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65" w:lineRule="exact" w:before="117"/>
        <w:ind w:right="2584"/>
      </w:pPr>
      <w:r>
        <w:rPr/>
        <w:t>REIMBURSABLE AGREEMENT</w:t>
      </w:r>
    </w:p>
    <w:p>
      <w:pPr>
        <w:spacing w:line="208" w:lineRule="auto" w:before="18"/>
        <w:ind w:left="2091" w:right="2590" w:firstLine="0"/>
        <w:jc w:val="center"/>
        <w:rPr>
          <w:b/>
          <w:sz w:val="24"/>
        </w:rPr>
      </w:pPr>
      <w:bookmarkStart w:name="Reset Form" w:id="1"/>
      <w:bookmarkEnd w:id="1"/>
      <w:r>
        <w:rPr/>
      </w:r>
      <w:r>
        <w:rPr>
          <w:b/>
          <w:sz w:val="24"/>
        </w:rPr>
        <w:t>FOR RELOCATION OF UTILITY FACILITIES ON PRIVATE OR PUBLIC RIGHT-OF-WAY</w:t>
      </w:r>
    </w:p>
    <w:p>
      <w:pPr>
        <w:pStyle w:val="BodyText"/>
        <w:spacing w:before="3"/>
        <w:rPr>
          <w:b/>
          <w:sz w:val="38"/>
        </w:rPr>
      </w:pPr>
    </w:p>
    <w:p>
      <w:pPr>
        <w:pStyle w:val="BodyText"/>
        <w:ind w:left="2091" w:right="603"/>
        <w:jc w:val="center"/>
      </w:pPr>
      <w:r>
        <w:rPr/>
        <w:t>PROJECT NUMBER</w:t>
      </w:r>
    </w:p>
    <w:p>
      <w:pPr>
        <w:pStyle w:val="BodyText"/>
        <w:spacing w:before="8"/>
        <w:rPr>
          <w:sz w:val="21"/>
        </w:rPr>
      </w:pPr>
    </w:p>
    <w:p>
      <w:pPr>
        <w:pStyle w:val="BodyText"/>
        <w:tabs>
          <w:tab w:pos="523" w:val="left" w:leader="none"/>
          <w:tab w:pos="4919" w:val="left" w:leader="none"/>
          <w:tab w:pos="9364" w:val="left" w:leader="none"/>
        </w:tabs>
        <w:spacing w:before="1"/>
        <w:ind w:left="120"/>
      </w:pPr>
      <w:r>
        <w:rPr>
          <w:w w:val="99"/>
          <w:u w:val="single"/>
        </w:rPr>
        <w:t> </w:t>
      </w:r>
      <w:r>
        <w:rPr>
          <w:u w:val="single"/>
        </w:rPr>
        <w:tab/>
      </w:r>
      <w:r>
        <w:rPr/>
        <w:t>   </w:t>
      </w:r>
      <w:r>
        <w:rPr>
          <w:spacing w:val="-4"/>
        </w:rPr>
        <w:t> </w:t>
      </w:r>
      <w:r>
        <w:rPr/>
        <w:t>Private</w:t>
      </w:r>
      <w:r>
        <w:rPr>
          <w:spacing w:val="-8"/>
        </w:rPr>
        <w:t> </w:t>
      </w:r>
      <w:r>
        <w:rPr/>
        <w:t>Right-of-Way</w:t>
        <w:tab/>
        <w:t>Utilities</w:t>
      </w:r>
      <w:r>
        <w:rPr>
          <w:u w:val="single"/>
        </w:rPr>
        <w:t> </w:t>
        <w:tab/>
      </w:r>
    </w:p>
    <w:p>
      <w:pPr>
        <w:pStyle w:val="BodyText"/>
        <w:spacing w:before="9"/>
        <w:rPr>
          <w:sz w:val="13"/>
        </w:rPr>
      </w:pPr>
    </w:p>
    <w:p>
      <w:pPr>
        <w:pStyle w:val="BodyText"/>
        <w:tabs>
          <w:tab w:pos="523" w:val="left" w:leader="none"/>
          <w:tab w:pos="4919" w:val="left" w:leader="none"/>
          <w:tab w:pos="9405" w:val="left" w:leader="none"/>
        </w:tabs>
        <w:spacing w:before="91"/>
        <w:ind w:left="120"/>
      </w:pPr>
      <w:r>
        <w:rPr>
          <w:w w:val="99"/>
          <w:u w:val="single"/>
        </w:rPr>
        <w:t> </w:t>
      </w:r>
      <w:r>
        <w:rPr>
          <w:u w:val="single"/>
        </w:rPr>
        <w:tab/>
      </w:r>
      <w:r>
        <w:rPr/>
        <w:t>   </w:t>
      </w:r>
      <w:r>
        <w:rPr>
          <w:spacing w:val="-4"/>
        </w:rPr>
        <w:t> </w:t>
      </w:r>
      <w:r>
        <w:rPr/>
        <w:t>Public</w:t>
      </w:r>
      <w:r>
        <w:rPr>
          <w:spacing w:val="-6"/>
        </w:rPr>
        <w:t> </w:t>
      </w:r>
      <w:r>
        <w:rPr/>
        <w:t>Right-of-Way</w:t>
        <w:tab/>
        <w:t>Construction</w:t>
      </w:r>
      <w:r>
        <w:rPr>
          <w:spacing w:val="1"/>
        </w:rPr>
        <w:t> </w:t>
      </w:r>
      <w:r>
        <w:rPr>
          <w:w w:val="99"/>
          <w:u w:val="single"/>
        </w:rPr>
        <w:t> </w:t>
      </w:r>
      <w:r>
        <w:rPr>
          <w:u w:val="single"/>
        </w:rPr>
        <w:tab/>
      </w:r>
    </w:p>
    <w:p>
      <w:pPr>
        <w:pStyle w:val="BodyText"/>
      </w:pPr>
    </w:p>
    <w:p>
      <w:pPr>
        <w:pStyle w:val="BodyText"/>
        <w:spacing w:before="5"/>
        <w:rPr>
          <w:sz w:val="27"/>
        </w:rPr>
      </w:pPr>
    </w:p>
    <w:p>
      <w:pPr>
        <w:pStyle w:val="BodyText"/>
        <w:spacing w:line="376" w:lineRule="auto" w:before="91"/>
        <w:ind w:left="120" w:right="976" w:firstLine="597"/>
      </w:pPr>
      <w:r>
        <w:rPr/>
        <w:t>THIS AGREEMENT is entered into by and between the State of Alabama Department of Transportation acting by and through its Transportation Director, hereinafter referred to as the STATE, and</w:t>
      </w:r>
    </w:p>
    <w:p>
      <w:pPr>
        <w:pStyle w:val="BodyText"/>
        <w:tabs>
          <w:tab w:pos="9321" w:val="left" w:leader="none"/>
        </w:tabs>
        <w:spacing w:line="376" w:lineRule="auto"/>
        <w:ind w:left="120" w:right="726"/>
      </w:pPr>
      <w:r>
        <w:rPr>
          <w:w w:val="99"/>
          <w:u w:val="single"/>
        </w:rPr>
        <w:t> </w:t>
      </w:r>
      <w:r>
        <w:rPr>
          <w:u w:val="single"/>
        </w:rPr>
        <w:tab/>
      </w:r>
      <w:r>
        <w:rPr>
          <w:spacing w:val="-17"/>
        </w:rPr>
        <w:t>, </w:t>
      </w:r>
      <w:r>
        <w:rPr/>
        <w:t>hereinafter referred to as the</w:t>
      </w:r>
      <w:r>
        <w:rPr>
          <w:spacing w:val="-2"/>
        </w:rPr>
        <w:t> </w:t>
      </w:r>
      <w:r>
        <w:rPr/>
        <w:t>UTILITY.</w:t>
      </w:r>
    </w:p>
    <w:p>
      <w:pPr>
        <w:pStyle w:val="BodyText"/>
        <w:spacing w:before="2"/>
        <w:rPr>
          <w:sz w:val="22"/>
        </w:rPr>
      </w:pPr>
    </w:p>
    <w:p>
      <w:pPr>
        <w:pStyle w:val="BodyText"/>
        <w:ind w:left="2091" w:right="2586"/>
        <w:jc w:val="center"/>
      </w:pPr>
      <w:r>
        <w:rPr/>
        <w:t>WITNESSETH:</w:t>
      </w:r>
    </w:p>
    <w:p>
      <w:pPr>
        <w:pStyle w:val="BodyText"/>
        <w:spacing w:before="8"/>
        <w:rPr>
          <w:sz w:val="21"/>
        </w:rPr>
      </w:pPr>
    </w:p>
    <w:p>
      <w:pPr>
        <w:pStyle w:val="BodyText"/>
        <w:tabs>
          <w:tab w:pos="9466" w:val="left" w:leader="none"/>
        </w:tabs>
        <w:spacing w:line="362" w:lineRule="auto" w:before="1"/>
        <w:ind w:left="120" w:right="619" w:firstLine="451"/>
        <w:jc w:val="both"/>
      </w:pPr>
      <w:r>
        <w:rPr/>
        <w:t>WHEREAS, the STATE proposes a project of certain highway</w:t>
      </w:r>
      <w:r>
        <w:rPr>
          <w:spacing w:val="27"/>
        </w:rPr>
        <w:t> </w:t>
      </w:r>
      <w:r>
        <w:rPr/>
        <w:t>improvements</w:t>
      </w:r>
      <w:r>
        <w:rPr>
          <w:spacing w:val="2"/>
        </w:rPr>
        <w:t> </w:t>
      </w:r>
      <w:r>
        <w:rPr/>
        <w:t>in</w:t>
      </w:r>
      <w:r>
        <w:rPr>
          <w:spacing w:val="-1"/>
        </w:rPr>
        <w:t> </w:t>
      </w:r>
      <w:r>
        <w:rPr>
          <w:w w:val="99"/>
          <w:u w:val="single"/>
        </w:rPr>
        <w:t> </w:t>
      </w:r>
      <w:r>
        <w:rPr>
          <w:u w:val="single"/>
        </w:rPr>
        <w:tab/>
      </w:r>
      <w:r>
        <w:rPr/>
        <w:t> County,  Alabama,  said  project being designated  as</w:t>
      </w:r>
      <w:r>
        <w:rPr>
          <w:spacing w:val="-17"/>
        </w:rPr>
        <w:t> </w:t>
      </w:r>
      <w:r>
        <w:rPr/>
        <w:t>Project</w:t>
      </w:r>
      <w:r>
        <w:rPr>
          <w:spacing w:val="33"/>
        </w:rPr>
        <w:t> </w:t>
      </w:r>
      <w:r>
        <w:rPr/>
        <w:t>No. </w:t>
      </w:r>
      <w:r>
        <w:rPr>
          <w:spacing w:val="-18"/>
        </w:rPr>
        <w:t> </w:t>
      </w:r>
      <w:r>
        <w:rPr>
          <w:w w:val="99"/>
          <w:u w:val="single"/>
        </w:rPr>
        <w:t> </w:t>
      </w:r>
      <w:r>
        <w:rPr>
          <w:u w:val="single"/>
        </w:rPr>
        <w:tab/>
      </w:r>
      <w:r>
        <w:rPr>
          <w:w w:val="26"/>
          <w:u w:val="single"/>
        </w:rPr>
        <w:t> </w:t>
      </w:r>
      <w:r>
        <w:rPr/>
        <w:t> and  consisting approximately  of the</w:t>
      </w:r>
      <w:r>
        <w:rPr>
          <w:spacing w:val="-30"/>
        </w:rPr>
        <w:t> </w:t>
      </w:r>
      <w:r>
        <w:rPr/>
        <w:t>following:</w:t>
      </w:r>
      <w:r>
        <w:rPr>
          <w:u w:val="single"/>
        </w:rPr>
        <w:t> </w:t>
        <w:tab/>
      </w:r>
    </w:p>
    <w:p>
      <w:pPr>
        <w:pStyle w:val="BodyText"/>
        <w:spacing w:before="1"/>
        <w:rPr>
          <w:sz w:val="17"/>
        </w:rPr>
      </w:pPr>
      <w:r>
        <w:rPr/>
        <w:pict>
          <v:shape style="position:absolute;margin-left:71.949997pt;margin-top:11.988012pt;width:460.05pt;height:.1pt;mso-position-horizontal-relative:page;mso-position-vertical-relative:paragraph;z-index:-251658240;mso-wrap-distance-left:0;mso-wrap-distance-right:0" coordorigin="1439,240" coordsize="9201,0" path="m1439,240l10640,240e" filled="false" stroked="true" strokeweight=".398pt" strokecolor="#000000">
            <v:path arrowok="t"/>
            <v:stroke dashstyle="solid"/>
            <w10:wrap type="topAndBottom"/>
          </v:shape>
        </w:pict>
      </w:r>
    </w:p>
    <w:p>
      <w:pPr>
        <w:pStyle w:val="BodyText"/>
        <w:tabs>
          <w:tab w:pos="8923" w:val="left" w:leader="none"/>
        </w:tabs>
        <w:spacing w:before="70"/>
        <w:ind w:left="120"/>
      </w:pPr>
      <w:r>
        <w:rPr>
          <w:w w:val="99"/>
          <w:u w:val="single"/>
        </w:rPr>
        <w:t> </w:t>
      </w:r>
      <w:r>
        <w:rPr>
          <w:u w:val="single"/>
        </w:rPr>
        <w:tab/>
      </w:r>
      <w:r>
        <w:rPr/>
        <w:t>;</w:t>
      </w:r>
      <w:r>
        <w:rPr>
          <w:spacing w:val="-1"/>
        </w:rPr>
        <w:t> </w:t>
      </w:r>
      <w:r>
        <w:rPr/>
        <w:t>and</w:t>
      </w:r>
    </w:p>
    <w:p>
      <w:pPr>
        <w:pStyle w:val="BodyText"/>
        <w:spacing w:before="10"/>
        <w:rPr>
          <w:sz w:val="15"/>
        </w:rPr>
      </w:pPr>
    </w:p>
    <w:p>
      <w:pPr>
        <w:pStyle w:val="BodyText"/>
        <w:spacing w:line="249" w:lineRule="auto" w:before="91"/>
        <w:ind w:left="119" w:right="614" w:firstLine="360"/>
        <w:jc w:val="both"/>
      </w:pPr>
      <w:r>
        <w:rPr/>
        <w:t>WHEREAS, the UTILITY is the owner of certain facilities located on private or public right-of-way, as applicable, at places where they will interfere with the construction of said project unless said facilities are  relocated;</w:t>
      </w:r>
      <w:r>
        <w:rPr>
          <w:spacing w:val="-1"/>
        </w:rPr>
        <w:t> </w:t>
      </w:r>
      <w:r>
        <w:rPr/>
        <w:t>and</w:t>
      </w:r>
    </w:p>
    <w:p>
      <w:pPr>
        <w:pStyle w:val="BodyText"/>
        <w:spacing w:before="10"/>
      </w:pPr>
    </w:p>
    <w:p>
      <w:pPr>
        <w:pStyle w:val="BodyText"/>
        <w:spacing w:line="249" w:lineRule="auto"/>
        <w:ind w:left="120" w:right="613" w:firstLine="357"/>
        <w:jc w:val="both"/>
      </w:pPr>
      <w:r>
        <w:rPr/>
        <w:t>WHEREAS, the Transportation Director has determined that the relocation of the facilities hereinafter referred to is necessitated by the construction of said project and has requested or ordered, as applicable, the UTILITY to relocate same; and</w:t>
      </w:r>
    </w:p>
    <w:p>
      <w:pPr>
        <w:pStyle w:val="BodyText"/>
        <w:spacing w:before="1"/>
        <w:rPr>
          <w:sz w:val="21"/>
        </w:rPr>
      </w:pPr>
    </w:p>
    <w:p>
      <w:pPr>
        <w:pStyle w:val="BodyText"/>
        <w:spacing w:line="247" w:lineRule="auto"/>
        <w:ind w:left="120" w:right="611" w:firstLine="357"/>
        <w:jc w:val="both"/>
      </w:pPr>
      <w:r>
        <w:rPr/>
        <w:t>WHEREAS, under the laws of Alabama, the STATE is required to compensate the UTILITY for all or part of such relocation;</w:t>
      </w:r>
    </w:p>
    <w:p>
      <w:pPr>
        <w:pStyle w:val="BodyText"/>
        <w:spacing w:before="3"/>
        <w:rPr>
          <w:sz w:val="21"/>
        </w:rPr>
      </w:pPr>
    </w:p>
    <w:p>
      <w:pPr>
        <w:pStyle w:val="BodyText"/>
        <w:ind w:left="480"/>
      </w:pPr>
      <w:r>
        <w:rPr/>
        <w:t>NOW, THEREFORE, the parties hereto agree as follows:</w:t>
      </w:r>
    </w:p>
    <w:p>
      <w:pPr>
        <w:pStyle w:val="BodyText"/>
        <w:spacing w:before="8"/>
        <w:rPr>
          <w:sz w:val="21"/>
        </w:rPr>
      </w:pPr>
    </w:p>
    <w:p>
      <w:pPr>
        <w:pStyle w:val="ListParagraph"/>
        <w:numPr>
          <w:ilvl w:val="0"/>
          <w:numId w:val="1"/>
        </w:numPr>
        <w:tabs>
          <w:tab w:pos="845" w:val="left" w:leader="none"/>
          <w:tab w:pos="2488" w:val="left" w:leader="none"/>
          <w:tab w:pos="9140" w:val="left" w:leader="none"/>
        </w:tabs>
        <w:spacing w:line="249" w:lineRule="auto" w:before="0" w:after="0"/>
        <w:ind w:left="117" w:right="552" w:firstLine="451"/>
        <w:jc w:val="left"/>
        <w:rPr>
          <w:sz w:val="20"/>
        </w:rPr>
      </w:pPr>
      <w:r>
        <w:rPr>
          <w:sz w:val="20"/>
        </w:rPr>
        <w:t>The UTILITY will relocate its facilities presently located within the right-of-way limits of the above referenced project in accordance with the UTILITY'S plans and specifications as approved by the STATE, so as to occasion the least possible interference with the progress of the project. The UTILITY will begin  required  relocation</w:t>
      </w:r>
      <w:r>
        <w:rPr>
          <w:spacing w:val="15"/>
          <w:sz w:val="20"/>
        </w:rPr>
        <w:t> </w:t>
      </w:r>
      <w:r>
        <w:rPr>
          <w:sz w:val="20"/>
        </w:rPr>
        <w:t>work</w:t>
      </w:r>
      <w:r>
        <w:rPr>
          <w:spacing w:val="13"/>
          <w:sz w:val="20"/>
        </w:rPr>
        <w:t> </w:t>
      </w:r>
      <w:r>
        <w:rPr>
          <w:sz w:val="20"/>
        </w:rPr>
        <w:t>within</w:t>
      </w:r>
      <w:r>
        <w:rPr>
          <w:sz w:val="20"/>
          <w:u w:val="single"/>
        </w:rPr>
        <w:t> </w:t>
        <w:tab/>
      </w:r>
      <w:r>
        <w:rPr>
          <w:sz w:val="20"/>
        </w:rPr>
        <w:t>days of their Notice to  Proceed  and  expects the relocation work</w:t>
      </w:r>
      <w:r>
        <w:rPr>
          <w:spacing w:val="7"/>
          <w:sz w:val="20"/>
        </w:rPr>
        <w:t> </w:t>
      </w:r>
      <w:r>
        <w:rPr>
          <w:sz w:val="20"/>
        </w:rPr>
        <w:t>to</w:t>
      </w:r>
      <w:r>
        <w:rPr>
          <w:spacing w:val="12"/>
          <w:sz w:val="20"/>
        </w:rPr>
        <w:t> </w:t>
      </w:r>
      <w:r>
        <w:rPr>
          <w:sz w:val="20"/>
        </w:rPr>
        <w:t>require</w:t>
      </w:r>
      <w:r>
        <w:rPr>
          <w:sz w:val="20"/>
          <w:u w:val="single"/>
        </w:rPr>
        <w:t> </w:t>
        <w:tab/>
      </w:r>
      <w:r>
        <w:rPr>
          <w:spacing w:val="-6"/>
          <w:sz w:val="20"/>
        </w:rPr>
        <w:t>days. </w:t>
      </w:r>
      <w:r>
        <w:rPr>
          <w:sz w:val="20"/>
        </w:rPr>
        <w:t>The UTILITY'S plans, specifications, estimate of relocation cost, and work completion schedule are transmitted herewith and made a part hereof by</w:t>
      </w:r>
      <w:r>
        <w:rPr>
          <w:spacing w:val="-3"/>
          <w:sz w:val="20"/>
        </w:rPr>
        <w:t> </w:t>
      </w:r>
      <w:r>
        <w:rPr>
          <w:sz w:val="20"/>
        </w:rPr>
        <w:t>reference.</w:t>
      </w:r>
    </w:p>
    <w:p>
      <w:pPr>
        <w:pStyle w:val="BodyText"/>
        <w:spacing w:before="1"/>
        <w:rPr>
          <w:sz w:val="21"/>
        </w:rPr>
      </w:pPr>
    </w:p>
    <w:p>
      <w:pPr>
        <w:pStyle w:val="ListParagraph"/>
        <w:numPr>
          <w:ilvl w:val="0"/>
          <w:numId w:val="1"/>
        </w:numPr>
        <w:tabs>
          <w:tab w:pos="845" w:val="left" w:leader="none"/>
        </w:tabs>
        <w:spacing w:line="249" w:lineRule="auto" w:before="0" w:after="0"/>
        <w:ind w:left="117" w:right="771" w:firstLine="451"/>
        <w:jc w:val="left"/>
        <w:rPr>
          <w:sz w:val="20"/>
        </w:rPr>
      </w:pPr>
      <w:r>
        <w:rPr>
          <w:sz w:val="20"/>
        </w:rPr>
        <w:t>The estimated cost for Engineering required by the relocation of utility facilities will be included in the total estimated cost of relocation set forth hereafter in this Agreement, and will be divided into three (3) phases: (a) Phase I - Concept; (b) Phase II - Design; and (c) Phase III - Construction. Each Phase of the Engineering work must be estimated and performed independently of the other. T he three Engineering Phases will apply to work performed by the UTILITY'S Engineering Personnel and/or Consultant Engineers. The UTILITY will</w:t>
      </w:r>
      <w:r>
        <w:rPr>
          <w:spacing w:val="26"/>
          <w:sz w:val="20"/>
        </w:rPr>
        <w:t> </w:t>
      </w:r>
      <w:r>
        <w:rPr>
          <w:sz w:val="20"/>
        </w:rPr>
        <w:t>not</w:t>
      </w:r>
    </w:p>
    <w:p>
      <w:pPr>
        <w:pStyle w:val="BodyText"/>
        <w:spacing w:line="247" w:lineRule="auto"/>
        <w:ind w:left="117" w:right="593"/>
      </w:pPr>
      <w:r>
        <w:rPr/>
        <w:t>proceed with any additional Phase of the required engineering work until it has received written notification from the STATE approving the completion of the previous Phase and written instruction to proceed with the next Phase.</w:t>
      </w:r>
    </w:p>
    <w:p>
      <w:pPr>
        <w:spacing w:after="0" w:line="247" w:lineRule="auto"/>
        <w:sectPr>
          <w:headerReference w:type="default" r:id="rId5"/>
          <w:type w:val="continuous"/>
          <w:pgSz w:w="12240" w:h="15840"/>
          <w:pgMar w:header="723" w:top="1080" w:bottom="280" w:left="1320" w:right="820"/>
          <w:pgNumType w:start="1"/>
        </w:sectPr>
      </w:pPr>
    </w:p>
    <w:p>
      <w:pPr>
        <w:pStyle w:val="ListParagraph"/>
        <w:numPr>
          <w:ilvl w:val="0"/>
          <w:numId w:val="1"/>
        </w:numPr>
        <w:tabs>
          <w:tab w:pos="1020" w:val="left" w:leader="none"/>
        </w:tabs>
        <w:spacing w:line="249" w:lineRule="auto" w:before="171" w:after="0"/>
        <w:ind w:left="120" w:right="613" w:firstLine="451"/>
        <w:jc w:val="both"/>
        <w:rPr>
          <w:sz w:val="20"/>
        </w:rPr>
      </w:pPr>
      <w:r>
        <w:rPr>
          <w:sz w:val="20"/>
        </w:rPr>
        <w:t>The STATE has the right to notify the UTILITY, in writing, to cease Engineering work at any time it deems necessary. </w:t>
      </w:r>
      <w:r>
        <w:rPr>
          <w:spacing w:val="4"/>
          <w:sz w:val="20"/>
        </w:rPr>
        <w:t>If </w:t>
      </w:r>
      <w:r>
        <w:rPr>
          <w:sz w:val="20"/>
        </w:rPr>
        <w:t>so notified, the UTILITY shall cause all work to cease within four (4) working days and will invoice the STATE for the reimbursable work completed to date.</w:t>
      </w:r>
    </w:p>
    <w:p>
      <w:pPr>
        <w:pStyle w:val="BodyText"/>
        <w:spacing w:before="10"/>
      </w:pPr>
    </w:p>
    <w:p>
      <w:pPr>
        <w:pStyle w:val="ListParagraph"/>
        <w:numPr>
          <w:ilvl w:val="0"/>
          <w:numId w:val="1"/>
        </w:numPr>
        <w:tabs>
          <w:tab w:pos="1020" w:val="left" w:leader="none"/>
        </w:tabs>
        <w:spacing w:line="249" w:lineRule="auto" w:before="0" w:after="0"/>
        <w:ind w:left="120" w:right="615" w:firstLine="451"/>
        <w:jc w:val="both"/>
        <w:rPr>
          <w:sz w:val="20"/>
        </w:rPr>
      </w:pPr>
      <w:r>
        <w:rPr>
          <w:sz w:val="20"/>
        </w:rPr>
        <w:t>The UTILITY will conform to the provisions of the latest edition of the State of Alabama Department of Transportation Utility Manual, as the provisions thereof are applicable hereto, for both installation and maintenance of such facilities. S uch Utility Manual is of record within the Alabama Department of Transportation at the execution of this Agreement and is hereby made a part hereof by</w:t>
      </w:r>
      <w:r>
        <w:rPr>
          <w:spacing w:val="-21"/>
          <w:sz w:val="20"/>
        </w:rPr>
        <w:t> </w:t>
      </w:r>
      <w:r>
        <w:rPr>
          <w:sz w:val="20"/>
        </w:rPr>
        <w:t>reference.</w:t>
      </w:r>
    </w:p>
    <w:p>
      <w:pPr>
        <w:pStyle w:val="BodyText"/>
        <w:spacing w:before="1"/>
        <w:rPr>
          <w:sz w:val="21"/>
        </w:rPr>
      </w:pPr>
    </w:p>
    <w:p>
      <w:pPr>
        <w:pStyle w:val="ListParagraph"/>
        <w:numPr>
          <w:ilvl w:val="0"/>
          <w:numId w:val="1"/>
        </w:numPr>
        <w:tabs>
          <w:tab w:pos="1020" w:val="left" w:leader="none"/>
        </w:tabs>
        <w:spacing w:line="249" w:lineRule="auto" w:before="1" w:after="0"/>
        <w:ind w:left="120" w:right="610" w:firstLine="451"/>
        <w:jc w:val="both"/>
        <w:rPr>
          <w:sz w:val="20"/>
        </w:rPr>
      </w:pPr>
      <w:r>
        <w:rPr>
          <w:sz w:val="20"/>
        </w:rPr>
        <w:t>The UTILITY will conform to the provisions of the Federal Highway Administration Manual on Uniform Traffic Control Devices (MUTCD), latest edition, as the provisions thereof are applicable hereto, for both installation and maintenance of such facilities. S uch manual is of record within the Alabama Department of Transportation at the execution of this Agreement and is hereby made a part hereof by</w:t>
      </w:r>
      <w:r>
        <w:rPr>
          <w:spacing w:val="-36"/>
          <w:sz w:val="20"/>
        </w:rPr>
        <w:t> </w:t>
      </w:r>
      <w:r>
        <w:rPr>
          <w:sz w:val="20"/>
        </w:rPr>
        <w:t>reference.</w:t>
      </w:r>
    </w:p>
    <w:p>
      <w:pPr>
        <w:pStyle w:val="BodyText"/>
        <w:spacing w:before="10"/>
      </w:pPr>
    </w:p>
    <w:p>
      <w:pPr>
        <w:pStyle w:val="ListParagraph"/>
        <w:numPr>
          <w:ilvl w:val="0"/>
          <w:numId w:val="1"/>
        </w:numPr>
        <w:tabs>
          <w:tab w:pos="1020" w:val="left" w:leader="none"/>
        </w:tabs>
        <w:spacing w:line="247" w:lineRule="auto" w:before="1" w:after="0"/>
        <w:ind w:left="120" w:right="615" w:firstLine="451"/>
        <w:jc w:val="both"/>
        <w:rPr>
          <w:sz w:val="20"/>
        </w:rPr>
      </w:pPr>
      <w:r>
        <w:rPr>
          <w:sz w:val="20"/>
        </w:rPr>
        <w:t>Code of Federal Regulations 23 C.F.R. Part 645 is hereby made a </w:t>
      </w:r>
      <w:r>
        <w:rPr>
          <w:spacing w:val="3"/>
          <w:sz w:val="20"/>
        </w:rPr>
        <w:t>part </w:t>
      </w:r>
      <w:r>
        <w:rPr>
          <w:sz w:val="20"/>
        </w:rPr>
        <w:t>hereof by reference and will be conformed to by the UTILITY as the provisions thereof are applicable</w:t>
      </w:r>
      <w:r>
        <w:rPr>
          <w:spacing w:val="-18"/>
          <w:sz w:val="20"/>
        </w:rPr>
        <w:t> </w:t>
      </w:r>
      <w:r>
        <w:rPr>
          <w:sz w:val="20"/>
        </w:rPr>
        <w:t>hereto.</w:t>
      </w:r>
    </w:p>
    <w:p>
      <w:pPr>
        <w:pStyle w:val="BodyText"/>
        <w:spacing w:before="2"/>
        <w:rPr>
          <w:sz w:val="21"/>
        </w:rPr>
      </w:pPr>
    </w:p>
    <w:p>
      <w:pPr>
        <w:pStyle w:val="ListParagraph"/>
        <w:numPr>
          <w:ilvl w:val="0"/>
          <w:numId w:val="1"/>
        </w:numPr>
        <w:tabs>
          <w:tab w:pos="1020" w:val="left" w:leader="none"/>
        </w:tabs>
        <w:spacing w:line="249" w:lineRule="auto" w:before="0" w:after="0"/>
        <w:ind w:left="120" w:right="611" w:firstLine="451"/>
        <w:jc w:val="both"/>
        <w:rPr>
          <w:sz w:val="20"/>
        </w:rPr>
      </w:pPr>
      <w:r>
        <w:rPr>
          <w:sz w:val="20"/>
        </w:rPr>
        <w:t>The UTILITY will observe and comply with the provisions of all Federal, State and Municipal laws and regulations as the provisions thereof are applicable hereto in the performance of work hereunder, including the  Clean Water Act of 1987, the Alabama Nonpoint Source Management Program of 1989, and the regulations of the Environmental Protection Agency (EPA) and the Alabama Department of Environmental Management (ADEM). The</w:t>
      </w:r>
      <w:r>
        <w:rPr>
          <w:spacing w:val="-4"/>
          <w:sz w:val="20"/>
        </w:rPr>
        <w:t> </w:t>
      </w:r>
      <w:r>
        <w:rPr>
          <w:sz w:val="20"/>
        </w:rPr>
        <w:t>UTILITY</w:t>
      </w:r>
      <w:r>
        <w:rPr>
          <w:spacing w:val="-4"/>
          <w:sz w:val="20"/>
        </w:rPr>
        <w:t> </w:t>
      </w:r>
      <w:r>
        <w:rPr>
          <w:sz w:val="20"/>
        </w:rPr>
        <w:t>will</w:t>
      </w:r>
      <w:r>
        <w:rPr>
          <w:spacing w:val="-4"/>
          <w:sz w:val="20"/>
        </w:rPr>
        <w:t> </w:t>
      </w:r>
      <w:r>
        <w:rPr>
          <w:sz w:val="20"/>
        </w:rPr>
        <w:t>procure</w:t>
      </w:r>
      <w:r>
        <w:rPr>
          <w:spacing w:val="-4"/>
          <w:sz w:val="20"/>
        </w:rPr>
        <w:t> </w:t>
      </w:r>
      <w:r>
        <w:rPr>
          <w:sz w:val="20"/>
        </w:rPr>
        <w:t>and</w:t>
      </w:r>
      <w:r>
        <w:rPr>
          <w:spacing w:val="-1"/>
          <w:sz w:val="20"/>
        </w:rPr>
        <w:t> </w:t>
      </w:r>
      <w:r>
        <w:rPr>
          <w:sz w:val="20"/>
        </w:rPr>
        <w:t>pay</w:t>
      </w:r>
      <w:r>
        <w:rPr>
          <w:spacing w:val="-7"/>
          <w:sz w:val="20"/>
        </w:rPr>
        <w:t> </w:t>
      </w:r>
      <w:r>
        <w:rPr>
          <w:sz w:val="20"/>
        </w:rPr>
        <w:t>for</w:t>
      </w:r>
      <w:r>
        <w:rPr>
          <w:spacing w:val="-4"/>
          <w:sz w:val="20"/>
        </w:rPr>
        <w:t> </w:t>
      </w:r>
      <w:r>
        <w:rPr>
          <w:sz w:val="20"/>
        </w:rPr>
        <w:t>all</w:t>
      </w:r>
      <w:r>
        <w:rPr>
          <w:spacing w:val="-4"/>
          <w:sz w:val="20"/>
        </w:rPr>
        <w:t> </w:t>
      </w:r>
      <w:r>
        <w:rPr>
          <w:sz w:val="20"/>
        </w:rPr>
        <w:t>licenses</w:t>
      </w:r>
      <w:r>
        <w:rPr>
          <w:spacing w:val="-5"/>
          <w:sz w:val="20"/>
        </w:rPr>
        <w:t> </w:t>
      </w:r>
      <w:r>
        <w:rPr>
          <w:sz w:val="20"/>
        </w:rPr>
        <w:t>and</w:t>
      </w:r>
      <w:r>
        <w:rPr>
          <w:spacing w:val="-2"/>
          <w:sz w:val="20"/>
        </w:rPr>
        <w:t> </w:t>
      </w:r>
      <w:r>
        <w:rPr>
          <w:sz w:val="20"/>
        </w:rPr>
        <w:t>permits</w:t>
      </w:r>
      <w:r>
        <w:rPr>
          <w:spacing w:val="-5"/>
          <w:sz w:val="20"/>
        </w:rPr>
        <w:t> </w:t>
      </w:r>
      <w:r>
        <w:rPr>
          <w:sz w:val="20"/>
        </w:rPr>
        <w:t>that</w:t>
      </w:r>
      <w:r>
        <w:rPr>
          <w:spacing w:val="-4"/>
          <w:sz w:val="20"/>
        </w:rPr>
        <w:t> </w:t>
      </w:r>
      <w:r>
        <w:rPr>
          <w:sz w:val="20"/>
        </w:rPr>
        <w:t>are</w:t>
      </w:r>
      <w:r>
        <w:rPr>
          <w:spacing w:val="-4"/>
          <w:sz w:val="20"/>
        </w:rPr>
        <w:t> </w:t>
      </w:r>
      <w:r>
        <w:rPr>
          <w:sz w:val="20"/>
        </w:rPr>
        <w:t>necessary</w:t>
      </w:r>
      <w:r>
        <w:rPr>
          <w:spacing w:val="-3"/>
          <w:sz w:val="20"/>
        </w:rPr>
        <w:t> </w:t>
      </w:r>
      <w:r>
        <w:rPr>
          <w:sz w:val="20"/>
        </w:rPr>
        <w:t>for</w:t>
      </w:r>
      <w:r>
        <w:rPr>
          <w:spacing w:val="-3"/>
          <w:sz w:val="20"/>
        </w:rPr>
        <w:t> </w:t>
      </w:r>
      <w:r>
        <w:rPr>
          <w:sz w:val="20"/>
        </w:rPr>
        <w:t>its</w:t>
      </w:r>
      <w:r>
        <w:rPr>
          <w:spacing w:val="-5"/>
          <w:sz w:val="20"/>
        </w:rPr>
        <w:t> </w:t>
      </w:r>
      <w:r>
        <w:rPr>
          <w:sz w:val="20"/>
        </w:rPr>
        <w:t>performance</w:t>
      </w:r>
      <w:r>
        <w:rPr>
          <w:spacing w:val="-3"/>
          <w:sz w:val="20"/>
        </w:rPr>
        <w:t> </w:t>
      </w:r>
      <w:r>
        <w:rPr>
          <w:sz w:val="20"/>
        </w:rPr>
        <w:t>of</w:t>
      </w:r>
      <w:r>
        <w:rPr>
          <w:spacing w:val="-6"/>
          <w:sz w:val="20"/>
        </w:rPr>
        <w:t> </w:t>
      </w:r>
      <w:r>
        <w:rPr>
          <w:sz w:val="20"/>
        </w:rPr>
        <w:t>the</w:t>
      </w:r>
      <w:r>
        <w:rPr>
          <w:spacing w:val="-2"/>
          <w:sz w:val="20"/>
        </w:rPr>
        <w:t> </w:t>
      </w:r>
      <w:r>
        <w:rPr>
          <w:sz w:val="20"/>
        </w:rPr>
        <w:t>work.</w:t>
      </w:r>
    </w:p>
    <w:p>
      <w:pPr>
        <w:pStyle w:val="BodyText"/>
        <w:rPr>
          <w:sz w:val="21"/>
        </w:rPr>
      </w:pPr>
    </w:p>
    <w:p>
      <w:pPr>
        <w:pStyle w:val="ListParagraph"/>
        <w:numPr>
          <w:ilvl w:val="0"/>
          <w:numId w:val="1"/>
        </w:numPr>
        <w:tabs>
          <w:tab w:pos="1334" w:val="left" w:leader="none"/>
          <w:tab w:pos="1335" w:val="left" w:leader="none"/>
        </w:tabs>
        <w:spacing w:line="240" w:lineRule="auto" w:before="0" w:after="0"/>
        <w:ind w:left="1334" w:right="0" w:hanging="630"/>
        <w:jc w:val="left"/>
        <w:rPr>
          <w:sz w:val="20"/>
        </w:rPr>
      </w:pPr>
      <w:r>
        <w:rPr/>
        <w:pict>
          <v:group style="position:absolute;margin-left:142.25pt;margin-top:11.575928pt;width:30.9pt;height:8.1pt;mso-position-horizontal-relative:page;mso-position-vertical-relative:paragraph;z-index:-252047360" coordorigin="2845,232" coordsize="618,162">
            <v:shape style="position:absolute;left:2845;top:231;width:618;height:162" coordorigin="2845,232" coordsize="618,162" path="m3463,232l2845,232,2845,394,2865,374,2865,252,3443,252,3463,232xe" filled="true" fillcolor="#7e7e7e" stroked="false">
              <v:path arrowok="t"/>
              <v:fill type="solid"/>
            </v:shape>
            <v:shape style="position:absolute;left:2845;top:231;width:618;height:162" coordorigin="2845,232" coordsize="618,162" path="m3463,232l3443,252,3443,374,2865,374,2845,394,3463,394,3463,232xe" filled="true" fillcolor="#bebebe" stroked="false">
              <v:path arrowok="t"/>
              <v:fill type="solid"/>
            </v:shape>
            <w10:wrap type="none"/>
          </v:group>
        </w:pict>
      </w:r>
      <w:r>
        <w:rPr>
          <w:sz w:val="20"/>
        </w:rPr>
        <w:t>The UTILITY will perform the work of</w:t>
      </w:r>
      <w:r>
        <w:rPr>
          <w:spacing w:val="-1"/>
          <w:sz w:val="20"/>
        </w:rPr>
        <w:t> </w:t>
      </w:r>
      <w:r>
        <w:rPr>
          <w:sz w:val="20"/>
        </w:rPr>
        <w:t>relocation:</w:t>
      </w:r>
    </w:p>
    <w:p>
      <w:pPr>
        <w:pStyle w:val="ListParagraph"/>
        <w:numPr>
          <w:ilvl w:val="1"/>
          <w:numId w:val="1"/>
        </w:numPr>
        <w:tabs>
          <w:tab w:pos="2227" w:val="left" w:leader="none"/>
          <w:tab w:pos="2228" w:val="left" w:leader="none"/>
        </w:tabs>
        <w:spacing w:line="240" w:lineRule="auto" w:before="10" w:after="0"/>
        <w:ind w:left="2227" w:right="0" w:hanging="1048"/>
        <w:jc w:val="left"/>
        <w:rPr>
          <w:sz w:val="20"/>
        </w:rPr>
      </w:pPr>
      <w:r>
        <w:rPr>
          <w:sz w:val="20"/>
        </w:rPr>
        <w:t>by UTILITY'S own</w:t>
      </w:r>
      <w:r>
        <w:rPr>
          <w:spacing w:val="-3"/>
          <w:sz w:val="20"/>
        </w:rPr>
        <w:t> </w:t>
      </w:r>
      <w:r>
        <w:rPr>
          <w:sz w:val="20"/>
        </w:rPr>
        <w:t>forces;</w:t>
      </w:r>
    </w:p>
    <w:p>
      <w:pPr>
        <w:spacing w:after="0" w:line="240" w:lineRule="auto"/>
        <w:jc w:val="left"/>
        <w:rPr>
          <w:sz w:val="20"/>
        </w:rPr>
        <w:sectPr>
          <w:pgSz w:w="12240" w:h="15840"/>
          <w:pgMar w:header="723" w:footer="0" w:top="1080" w:bottom="280" w:left="1320" w:right="820"/>
        </w:sectPr>
      </w:pPr>
    </w:p>
    <w:p>
      <w:pPr>
        <w:pStyle w:val="BodyText"/>
        <w:spacing w:before="10"/>
        <w:ind w:left="1180"/>
      </w:pPr>
      <w:r>
        <w:rPr/>
        <w:pict>
          <v:group style="position:absolute;margin-left:139.320007pt;margin-top:.225928pt;width:32.950pt;height:21.75pt;mso-position-horizontal-relative:page;mso-position-vertical-relative:paragraph;z-index:251668480" coordorigin="2786,5" coordsize="659,435">
            <v:shape style="position:absolute;left:2870;top:24;width:555;height:138" coordorigin="2870,25" coordsize="555,138" path="m3425,25l2870,25,2870,163,2890,143,2890,45,3405,45,3425,25xe" filled="true" fillcolor="#7e7e7e" stroked="false">
              <v:path arrowok="t"/>
              <v:fill type="solid"/>
            </v:shape>
            <v:shape style="position:absolute;left:2870;top:24;width:555;height:138" coordorigin="2870,25" coordsize="555,138" path="m3425,25l3405,45,3405,143,2890,143,2870,163,3425,163,3425,25xe" filled="true" fillcolor="#bebebe" stroked="false">
              <v:path arrowok="t"/>
              <v:fill type="solid"/>
            </v:shape>
            <v:rect style="position:absolute;left:2860;top:14;width:575;height:158" filled="false" stroked="true" strokeweight="1pt" strokecolor="#000000">
              <v:stroke dashstyle="solid"/>
            </v:rect>
            <v:rect style="position:absolute;left:2835;top:239;width:600;height:200" filled="true" fillcolor="#ffffff" stroked="false">
              <v:fill type="solid"/>
            </v:rect>
            <v:shape style="position:absolute;left:2855;top:259;width:560;height:160" coordorigin="2855,260" coordsize="560,160" path="m3415,260l2855,260,2855,420,2875,400,2875,280,3395,280,3415,260xe" filled="true" fillcolor="#7e7e7e" stroked="false">
              <v:path arrowok="t"/>
              <v:fill type="solid"/>
            </v:shape>
            <v:shape style="position:absolute;left:2855;top:259;width:560;height:160" coordorigin="2855,260" coordsize="560,160" path="m3415,260l3395,280,3395,400,2875,400,2855,420,3415,420,3415,260xe" filled="true" fillcolor="#bebebe" stroked="false">
              <v:path arrowok="t"/>
              <v:fill type="solid"/>
            </v:shape>
            <v:rect style="position:absolute;left:2845;top:249;width:580;height:180" filled="false" stroked="true" strokeweight="1pt" strokecolor="#000000">
              <v:stroke dashstyle="solid"/>
            </v:rect>
            <v:line style="position:absolute" from="2786,236" to="3388,236" stroked="true" strokeweight=".39840pt" strokecolor="#000000">
              <v:stroke dashstyle="solid"/>
            </v:line>
            <w10:wrap type="none"/>
          </v:group>
        </w:pict>
      </w:r>
      <w:r>
        <w:rPr/>
        <w:t>b.</w:t>
      </w:r>
    </w:p>
    <w:p>
      <w:pPr>
        <w:pStyle w:val="ListParagraph"/>
        <w:numPr>
          <w:ilvl w:val="0"/>
          <w:numId w:val="2"/>
        </w:numPr>
        <w:tabs>
          <w:tab w:pos="1404" w:val="left" w:leader="none"/>
        </w:tabs>
        <w:spacing w:line="240" w:lineRule="auto" w:before="10" w:after="0"/>
        <w:ind w:left="1404" w:right="0" w:hanging="224"/>
        <w:jc w:val="left"/>
        <w:rPr>
          <w:sz w:val="20"/>
        </w:rPr>
      </w:pPr>
      <w:r>
        <w:rPr>
          <w:spacing w:val="-19"/>
          <w:w w:val="99"/>
          <w:sz w:val="20"/>
        </w:rPr>
        <w:t>_</w:t>
      </w:r>
      <w:r>
        <w:rPr>
          <w:w w:val="99"/>
          <w:sz w:val="20"/>
        </w:rPr>
      </w:r>
      <w:r>
        <w:rPr>
          <w:sz w:val="20"/>
        </w:rPr>
      </w:r>
    </w:p>
    <w:p>
      <w:pPr>
        <w:pStyle w:val="BodyText"/>
        <w:spacing w:before="10"/>
        <w:ind w:left="671"/>
      </w:pPr>
      <w:r>
        <w:rPr/>
        <w:br w:type="column"/>
      </w:r>
      <w:r>
        <w:rPr/>
        <w:t>by contract let by the UTILITY;</w:t>
      </w:r>
    </w:p>
    <w:p>
      <w:pPr>
        <w:pStyle w:val="BodyText"/>
        <w:spacing w:before="10"/>
        <w:ind w:left="561"/>
      </w:pPr>
      <w:r>
        <w:rPr/>
        <w:pict>
          <v:shape style="position:absolute;margin-left:141.240005pt;margin-top:.960439pt;width:28.35pt;height:11.05pt;mso-position-horizontal-relative:page;mso-position-vertical-relative:paragraph;z-index:-252052480" type="#_x0000_t202" filled="false" stroked="false">
            <v:textbox inset="0,0,0,0">
              <w:txbxContent>
                <w:p>
                  <w:pPr>
                    <w:pStyle w:val="BodyText"/>
                    <w:spacing w:line="221" w:lineRule="exact"/>
                  </w:pPr>
                  <w:r>
                    <w:rPr>
                      <w:spacing w:val="-1"/>
                      <w:w w:val="95"/>
                    </w:rPr>
                    <w:t>______</w:t>
                  </w:r>
                </w:p>
              </w:txbxContent>
            </v:textbox>
            <w10:wrap type="none"/>
          </v:shape>
        </w:pict>
      </w:r>
      <w:r>
        <w:rPr/>
        <w:t>_by an existing written continuing contract where the work is regularly performed for the</w:t>
      </w:r>
    </w:p>
    <w:p>
      <w:pPr>
        <w:spacing w:after="0"/>
        <w:sectPr>
          <w:type w:val="continuous"/>
          <w:pgSz w:w="12240" w:h="15840"/>
          <w:pgMar w:top="1080" w:bottom="280" w:left="1320" w:right="820"/>
          <w:cols w:num="2" w:equalWidth="0">
            <w:col w:w="1504" w:space="40"/>
            <w:col w:w="8556"/>
          </w:cols>
        </w:sectPr>
      </w:pPr>
    </w:p>
    <w:p>
      <w:pPr>
        <w:pStyle w:val="BodyText"/>
        <w:spacing w:before="10"/>
        <w:ind w:left="1180"/>
      </w:pPr>
      <w:r>
        <w:rPr/>
        <w:pict>
          <v:group style="position:absolute;margin-left:140pt;margin-top:11.374127pt;width:33.550pt;height:12.05pt;mso-position-horizontal-relative:page;mso-position-vertical-relative:paragraph;z-index:-252045312" coordorigin="2800,227" coordsize="671,241">
            <v:rect style="position:absolute;left:2800;top:227;width:671;height:241" filled="true" fillcolor="#ffffff" stroked="false">
              <v:fill type="solid"/>
            </v:rect>
            <v:shape style="position:absolute;left:2820;top:247;width:631;height:200" coordorigin="2820,247" coordsize="631,200" path="m3451,247l2820,247,2820,447,2840,427,2840,267,3431,267,3451,247xe" filled="true" fillcolor="#7e7e7e" stroked="false">
              <v:path arrowok="t"/>
              <v:fill type="solid"/>
            </v:shape>
            <v:shape style="position:absolute;left:2820;top:247;width:631;height:200" coordorigin="2820,247" coordsize="631,200" path="m3451,247l3431,267,3431,427,2840,427,2820,447,3451,447,3451,247xe" filled="true" fillcolor="#bebebe" stroked="false">
              <v:path arrowok="t"/>
              <v:fill type="solid"/>
            </v:shape>
            <v:rect style="position:absolute;left:2810;top:237;width:651;height:221" filled="false" stroked="true" strokeweight="1pt" strokecolor="#000000">
              <v:stroke dashstyle="solid"/>
            </v:rect>
            <w10:wrap type="none"/>
          </v:group>
        </w:pict>
      </w:r>
      <w:r>
        <w:rPr/>
        <w:t>UTILITY; or</w:t>
      </w:r>
    </w:p>
    <w:p>
      <w:pPr>
        <w:pStyle w:val="ListParagraph"/>
        <w:numPr>
          <w:ilvl w:val="0"/>
          <w:numId w:val="2"/>
        </w:numPr>
        <w:tabs>
          <w:tab w:pos="2215" w:val="left" w:leader="none"/>
          <w:tab w:pos="2216" w:val="left" w:leader="none"/>
        </w:tabs>
        <w:spacing w:line="240" w:lineRule="auto" w:before="10" w:after="0"/>
        <w:ind w:left="2215" w:right="0" w:hanging="1036"/>
        <w:jc w:val="left"/>
        <w:rPr>
          <w:sz w:val="20"/>
        </w:rPr>
      </w:pPr>
      <w:r>
        <w:rPr/>
        <w:pict>
          <v:shape style="position:absolute;margin-left:139.320007pt;margin-top:.840439pt;width:35.2pt;height:11.05pt;mso-position-horizontal-relative:page;mso-position-vertical-relative:paragraph;z-index:-252051456" type="#_x0000_t202" filled="false" stroked="false">
            <v:textbox inset="0,0,0,0">
              <w:txbxContent>
                <w:p>
                  <w:pPr>
                    <w:pStyle w:val="BodyText"/>
                    <w:spacing w:line="221" w:lineRule="exact"/>
                  </w:pPr>
                  <w:r>
                    <w:rPr/>
                    <w:t>_______</w:t>
                  </w:r>
                </w:p>
              </w:txbxContent>
            </v:textbox>
            <w10:wrap type="none"/>
          </v:shape>
        </w:pict>
      </w:r>
      <w:r>
        <w:rPr>
          <w:sz w:val="20"/>
        </w:rPr>
        <w:t>by combination of the preceding (as shown in detail on the</w:t>
      </w:r>
      <w:r>
        <w:rPr>
          <w:spacing w:val="-21"/>
          <w:sz w:val="20"/>
        </w:rPr>
        <w:t> </w:t>
      </w:r>
      <w:r>
        <w:rPr>
          <w:sz w:val="20"/>
        </w:rPr>
        <w:t>estimate).</w:t>
      </w:r>
    </w:p>
    <w:p>
      <w:pPr>
        <w:pStyle w:val="BodyText"/>
        <w:spacing w:before="9"/>
        <w:rPr>
          <w:sz w:val="21"/>
        </w:rPr>
      </w:pPr>
    </w:p>
    <w:p>
      <w:pPr>
        <w:pStyle w:val="ListParagraph"/>
        <w:numPr>
          <w:ilvl w:val="0"/>
          <w:numId w:val="1"/>
        </w:numPr>
        <w:tabs>
          <w:tab w:pos="1019" w:val="left" w:leader="none"/>
          <w:tab w:pos="1020" w:val="left" w:leader="none"/>
        </w:tabs>
        <w:spacing w:line="249" w:lineRule="auto" w:before="0" w:after="0"/>
        <w:ind w:left="119" w:right="808" w:firstLine="451"/>
        <w:jc w:val="left"/>
        <w:rPr>
          <w:sz w:val="20"/>
        </w:rPr>
      </w:pPr>
      <w:r>
        <w:rPr>
          <w:sz w:val="20"/>
        </w:rPr>
        <w:t>The detailed relocation cost estimate will be prepared on the State's Form U-10 or the UTILITY'S own form giving the same type of information and attached to this agreement. With respect to facilities located on the UTILITY'S private right-of-way, the STATE will reimburse the UTILITY for the actual cost of relocation, as may be adjusted below. With respect to facilities located on public right-of-way, the STATE will reimburse the UTILITY for all or part of the actual cost of relocation as required by the laws of Alabama, as may be adjusted below.</w:t>
      </w:r>
    </w:p>
    <w:p>
      <w:pPr>
        <w:pStyle w:val="BodyText"/>
        <w:rPr>
          <w:sz w:val="19"/>
        </w:rPr>
      </w:pPr>
    </w:p>
    <w:p>
      <w:pPr>
        <w:pStyle w:val="ListParagraph"/>
        <w:numPr>
          <w:ilvl w:val="1"/>
          <w:numId w:val="1"/>
        </w:numPr>
        <w:tabs>
          <w:tab w:pos="1529" w:val="left" w:leader="none"/>
        </w:tabs>
        <w:spacing w:line="240" w:lineRule="auto" w:before="0" w:after="0"/>
        <w:ind w:left="1528" w:right="0" w:hanging="289"/>
        <w:jc w:val="left"/>
        <w:rPr>
          <w:sz w:val="20"/>
        </w:rPr>
      </w:pPr>
      <w:r>
        <w:rPr/>
        <w:drawing>
          <wp:anchor distT="0" distB="0" distL="0" distR="0" allowOverlap="1" layoutInCell="1" locked="0" behindDoc="1" simplePos="0" relativeHeight="251272192">
            <wp:simplePos x="0" y="0"/>
            <wp:positionH relativeFrom="page">
              <wp:posOffset>3289617</wp:posOffset>
            </wp:positionH>
            <wp:positionV relativeFrom="paragraph">
              <wp:posOffset>133076</wp:posOffset>
            </wp:positionV>
            <wp:extent cx="168178" cy="14413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8178" cy="144138"/>
                    </a:xfrm>
                    <a:prstGeom prst="rect">
                      <a:avLst/>
                    </a:prstGeom>
                  </pic:spPr>
                </pic:pic>
              </a:graphicData>
            </a:graphic>
          </wp:anchor>
        </w:drawing>
      </w:r>
      <w:r>
        <w:rPr/>
        <w:drawing>
          <wp:anchor distT="0" distB="0" distL="0" distR="0" allowOverlap="1" layoutInCell="1" locked="0" behindDoc="1" simplePos="0" relativeHeight="251273216">
            <wp:simplePos x="0" y="0"/>
            <wp:positionH relativeFrom="page">
              <wp:posOffset>3820490</wp:posOffset>
            </wp:positionH>
            <wp:positionV relativeFrom="paragraph">
              <wp:posOffset>133076</wp:posOffset>
            </wp:positionV>
            <wp:extent cx="144322" cy="13778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44322" cy="137788"/>
                    </a:xfrm>
                    <a:prstGeom prst="rect">
                      <a:avLst/>
                    </a:prstGeom>
                  </pic:spPr>
                </pic:pic>
              </a:graphicData>
            </a:graphic>
          </wp:anchor>
        </w:drawing>
      </w:r>
      <w:bookmarkStart w:name="Clear Cost Data" w:id="2"/>
      <w:bookmarkEnd w:id="2"/>
      <w:r>
        <w:rPr/>
      </w:r>
      <w:bookmarkStart w:name="Clear Cost Data" w:id="3"/>
      <w:bookmarkEnd w:id="3"/>
      <w:r>
        <w:rPr>
          <w:sz w:val="20"/>
        </w:rPr>
        <w:t>T</w:t>
      </w:r>
      <w:r>
        <w:rPr>
          <w:sz w:val="20"/>
        </w:rPr>
        <w:t>he</w:t>
      </w:r>
      <w:r>
        <w:rPr>
          <w:spacing w:val="-7"/>
          <w:sz w:val="20"/>
        </w:rPr>
        <w:t> </w:t>
      </w:r>
      <w:r>
        <w:rPr>
          <w:sz w:val="20"/>
        </w:rPr>
        <w:t>STATE’S</w:t>
      </w:r>
      <w:r>
        <w:rPr>
          <w:spacing w:val="-6"/>
          <w:sz w:val="20"/>
        </w:rPr>
        <w:t> </w:t>
      </w:r>
      <w:r>
        <w:rPr>
          <w:sz w:val="20"/>
        </w:rPr>
        <w:t>share</w:t>
      </w:r>
      <w:r>
        <w:rPr>
          <w:spacing w:val="-3"/>
          <w:sz w:val="20"/>
        </w:rPr>
        <w:t> </w:t>
      </w:r>
      <w:r>
        <w:rPr>
          <w:sz w:val="20"/>
        </w:rPr>
        <w:t>of</w:t>
      </w:r>
      <w:r>
        <w:rPr>
          <w:spacing w:val="-5"/>
          <w:sz w:val="20"/>
        </w:rPr>
        <w:t> </w:t>
      </w:r>
      <w:r>
        <w:rPr>
          <w:sz w:val="20"/>
        </w:rPr>
        <w:t>the</w:t>
      </w:r>
      <w:r>
        <w:rPr>
          <w:spacing w:val="-3"/>
          <w:sz w:val="20"/>
        </w:rPr>
        <w:t> </w:t>
      </w:r>
      <w:r>
        <w:rPr>
          <w:sz w:val="20"/>
        </w:rPr>
        <w:t>engineering</w:t>
      </w:r>
      <w:r>
        <w:rPr>
          <w:spacing w:val="-5"/>
          <w:sz w:val="20"/>
        </w:rPr>
        <w:t> </w:t>
      </w:r>
      <w:r>
        <w:rPr>
          <w:sz w:val="20"/>
        </w:rPr>
        <w:t>charges</w:t>
      </w:r>
      <w:r>
        <w:rPr>
          <w:spacing w:val="-7"/>
          <w:sz w:val="20"/>
        </w:rPr>
        <w:t> </w:t>
      </w:r>
      <w:r>
        <w:rPr>
          <w:sz w:val="20"/>
        </w:rPr>
        <w:t>shall</w:t>
      </w:r>
      <w:r>
        <w:rPr>
          <w:spacing w:val="-3"/>
          <w:sz w:val="20"/>
        </w:rPr>
        <w:t> </w:t>
      </w:r>
      <w:r>
        <w:rPr>
          <w:sz w:val="20"/>
        </w:rPr>
        <w:t>be</w:t>
      </w:r>
      <w:r>
        <w:rPr>
          <w:spacing w:val="-3"/>
          <w:sz w:val="20"/>
        </w:rPr>
        <w:t> </w:t>
      </w:r>
      <w:r>
        <w:rPr>
          <w:sz w:val="20"/>
        </w:rPr>
        <w:t>limited</w:t>
      </w:r>
      <w:r>
        <w:rPr>
          <w:spacing w:val="-2"/>
          <w:sz w:val="20"/>
        </w:rPr>
        <w:t> </w:t>
      </w:r>
      <w:r>
        <w:rPr>
          <w:sz w:val="20"/>
        </w:rPr>
        <w:t>to</w:t>
      </w:r>
      <w:r>
        <w:rPr>
          <w:spacing w:val="-2"/>
          <w:sz w:val="20"/>
        </w:rPr>
        <w:t> </w:t>
      </w:r>
      <w:r>
        <w:rPr>
          <w:sz w:val="20"/>
        </w:rPr>
        <w:t>the</w:t>
      </w:r>
      <w:r>
        <w:rPr>
          <w:spacing w:val="-1"/>
          <w:sz w:val="20"/>
        </w:rPr>
        <w:t> </w:t>
      </w:r>
      <w:r>
        <w:rPr>
          <w:sz w:val="20"/>
        </w:rPr>
        <w:t>“in-kind”</w:t>
      </w:r>
      <w:r>
        <w:rPr>
          <w:spacing w:val="-4"/>
          <w:sz w:val="20"/>
        </w:rPr>
        <w:t> </w:t>
      </w:r>
      <w:r>
        <w:rPr>
          <w:sz w:val="20"/>
        </w:rPr>
        <w:t>work</w:t>
      </w:r>
      <w:r>
        <w:rPr>
          <w:spacing w:val="-5"/>
          <w:sz w:val="20"/>
        </w:rPr>
        <w:t> </w:t>
      </w:r>
      <w:r>
        <w:rPr>
          <w:sz w:val="20"/>
        </w:rPr>
        <w:t>only.</w:t>
      </w:r>
      <w:r>
        <w:rPr>
          <w:spacing w:val="-1"/>
          <w:sz w:val="20"/>
        </w:rPr>
        <w:t> </w:t>
      </w:r>
      <w:r>
        <w:rPr>
          <w:sz w:val="20"/>
        </w:rPr>
        <w:t>This</w:t>
      </w:r>
    </w:p>
    <w:p>
      <w:pPr>
        <w:pStyle w:val="BodyText"/>
        <w:tabs>
          <w:tab w:pos="4127" w:val="left" w:leader="none"/>
          <w:tab w:pos="4924" w:val="left" w:leader="none"/>
        </w:tabs>
        <w:ind w:left="1257"/>
      </w:pPr>
      <w:r>
        <w:rPr/>
        <w:pict>
          <v:shape style="position:absolute;margin-left:260.637604pt;margin-top:.598646pt;width:9.6pt;height:11.05pt;mso-position-horizontal-relative:page;mso-position-vertical-relative:paragraph;z-index:-252050432" type="#_x0000_t202" filled="false" stroked="false">
            <v:textbox inset="0,0,0,0">
              <w:txbxContent>
                <w:p>
                  <w:pPr>
                    <w:pStyle w:val="BodyText"/>
                    <w:spacing w:line="221" w:lineRule="exact"/>
                  </w:pPr>
                  <w:r>
                    <w:rPr>
                      <w:w w:val="95"/>
                    </w:rPr>
                    <w:t>__</w:t>
                  </w:r>
                </w:p>
              </w:txbxContent>
            </v:textbox>
            <w10:wrap type="none"/>
          </v:shape>
        </w:pict>
      </w:r>
      <w:r>
        <w:rPr/>
        <w:pict>
          <v:shape style="position:absolute;margin-left:301.440002pt;margin-top:.598646pt;width:9.4pt;height:11.05pt;mso-position-horizontal-relative:page;mso-position-vertical-relative:paragraph;z-index:-252049408" type="#_x0000_t202" filled="false" stroked="false">
            <v:textbox inset="0,0,0,0">
              <w:txbxContent>
                <w:p>
                  <w:pPr>
                    <w:pStyle w:val="BodyText"/>
                    <w:spacing w:line="221" w:lineRule="exact"/>
                  </w:pPr>
                  <w:r>
                    <w:rPr>
                      <w:spacing w:val="-2"/>
                      <w:w w:val="95"/>
                    </w:rPr>
                    <w:t>__</w:t>
                  </w:r>
                </w:p>
              </w:txbxContent>
            </v:textbox>
            <w10:wrap type="none"/>
          </v:shape>
        </w:pict>
      </w:r>
      <w:r>
        <w:rPr/>
        <w:t>agreement includes</w:t>
      </w:r>
      <w:r>
        <w:rPr>
          <w:spacing w:val="-6"/>
        </w:rPr>
        <w:t> </w:t>
      </w:r>
      <w:r>
        <w:rPr/>
        <w:t>betterment</w:t>
      </w:r>
      <w:r>
        <w:rPr>
          <w:spacing w:val="30"/>
        </w:rPr>
        <w:t> </w:t>
      </w:r>
      <w:r>
        <w:rPr>
          <w:position w:val="1"/>
        </w:rPr>
        <w:t>_</w:t>
        <w:tab/>
      </w:r>
      <w:r>
        <w:rPr/>
        <w:t>_Yes</w:t>
      </w:r>
      <w:r>
        <w:rPr>
          <w:spacing w:val="4"/>
        </w:rPr>
        <w:t> </w:t>
      </w:r>
      <w:r>
        <w:rPr/>
        <w:t>_</w:t>
        <w:tab/>
        <w:t>_No</w:t>
      </w:r>
    </w:p>
    <w:p>
      <w:pPr>
        <w:pStyle w:val="BodyText"/>
        <w:spacing w:before="3"/>
        <w:rPr>
          <w:sz w:val="15"/>
        </w:rPr>
      </w:pPr>
    </w:p>
    <w:p>
      <w:pPr>
        <w:pStyle w:val="ListParagraph"/>
        <w:numPr>
          <w:ilvl w:val="1"/>
          <w:numId w:val="1"/>
        </w:numPr>
        <w:tabs>
          <w:tab w:pos="1503" w:val="left" w:leader="none"/>
        </w:tabs>
        <w:spacing w:line="240" w:lineRule="auto" w:before="91" w:after="0"/>
        <w:ind w:left="148" w:right="581" w:firstLine="1080"/>
        <w:jc w:val="both"/>
        <w:rPr>
          <w:sz w:val="20"/>
        </w:rPr>
      </w:pPr>
      <w:r>
        <w:rPr>
          <w:spacing w:val="4"/>
          <w:sz w:val="20"/>
        </w:rPr>
        <w:t>The </w:t>
      </w:r>
      <w:r>
        <w:rPr>
          <w:sz w:val="20"/>
        </w:rPr>
        <w:t>total actual cost of relocation, including Engineering, whether the facilities are on private or public right-of-way, shall be adjusted for betterment, if any, as defined and provided for in 23 C.F.R. Part 645 above noted.</w:t>
      </w:r>
      <w:r>
        <w:rPr>
          <w:spacing w:val="6"/>
          <w:sz w:val="20"/>
        </w:rPr>
        <w:t> </w:t>
      </w:r>
      <w:r>
        <w:rPr>
          <w:sz w:val="20"/>
        </w:rPr>
        <w:t>E</w:t>
      </w:r>
      <w:r>
        <w:rPr>
          <w:spacing w:val="11"/>
          <w:sz w:val="20"/>
        </w:rPr>
        <w:t> </w:t>
      </w:r>
      <w:r>
        <w:rPr>
          <w:sz w:val="20"/>
        </w:rPr>
        <w:t>xcluding</w:t>
      </w:r>
      <w:r>
        <w:rPr>
          <w:spacing w:val="5"/>
          <w:sz w:val="20"/>
        </w:rPr>
        <w:t> </w:t>
      </w:r>
      <w:r>
        <w:rPr>
          <w:sz w:val="20"/>
        </w:rPr>
        <w:t>betterment</w:t>
      </w:r>
      <w:r>
        <w:rPr>
          <w:spacing w:val="8"/>
          <w:sz w:val="20"/>
        </w:rPr>
        <w:t> </w:t>
      </w:r>
      <w:r>
        <w:rPr>
          <w:sz w:val="20"/>
        </w:rPr>
        <w:t>costs,</w:t>
      </w:r>
      <w:r>
        <w:rPr>
          <w:spacing w:val="9"/>
          <w:sz w:val="20"/>
        </w:rPr>
        <w:t> </w:t>
      </w:r>
      <w:r>
        <w:rPr>
          <w:sz w:val="20"/>
        </w:rPr>
        <w:t>the</w:t>
      </w:r>
      <w:r>
        <w:rPr>
          <w:spacing w:val="9"/>
          <w:sz w:val="20"/>
        </w:rPr>
        <w:t> </w:t>
      </w:r>
      <w:r>
        <w:rPr>
          <w:sz w:val="20"/>
        </w:rPr>
        <w:t>total</w:t>
      </w:r>
      <w:r>
        <w:rPr>
          <w:spacing w:val="8"/>
          <w:sz w:val="20"/>
        </w:rPr>
        <w:t> </w:t>
      </w:r>
      <w:r>
        <w:rPr>
          <w:sz w:val="20"/>
        </w:rPr>
        <w:t>estimated</w:t>
      </w:r>
      <w:r>
        <w:rPr>
          <w:spacing w:val="10"/>
          <w:sz w:val="20"/>
        </w:rPr>
        <w:t> </w:t>
      </w:r>
      <w:r>
        <w:rPr>
          <w:sz w:val="20"/>
        </w:rPr>
        <w:t>cost</w:t>
      </w:r>
      <w:r>
        <w:rPr>
          <w:spacing w:val="11"/>
          <w:sz w:val="20"/>
        </w:rPr>
        <w:t> </w:t>
      </w:r>
      <w:r>
        <w:rPr>
          <w:sz w:val="20"/>
        </w:rPr>
        <w:t>of</w:t>
      </w:r>
      <w:r>
        <w:rPr>
          <w:spacing w:val="7"/>
          <w:sz w:val="20"/>
        </w:rPr>
        <w:t> </w:t>
      </w:r>
      <w:r>
        <w:rPr>
          <w:sz w:val="20"/>
        </w:rPr>
        <w:t>relocation,</w:t>
      </w:r>
      <w:r>
        <w:rPr>
          <w:spacing w:val="7"/>
          <w:sz w:val="20"/>
        </w:rPr>
        <w:t> </w:t>
      </w:r>
      <w:r>
        <w:rPr>
          <w:sz w:val="20"/>
        </w:rPr>
        <w:t>including</w:t>
      </w:r>
      <w:r>
        <w:rPr>
          <w:spacing w:val="7"/>
          <w:sz w:val="20"/>
        </w:rPr>
        <w:t> </w:t>
      </w:r>
      <w:r>
        <w:rPr>
          <w:sz w:val="20"/>
        </w:rPr>
        <w:t>Engineering,</w:t>
      </w:r>
      <w:r>
        <w:rPr>
          <w:spacing w:val="9"/>
          <w:sz w:val="20"/>
        </w:rPr>
        <w:t> </w:t>
      </w:r>
      <w:r>
        <w:rPr>
          <w:sz w:val="20"/>
        </w:rPr>
        <w:t>is</w:t>
      </w:r>
    </w:p>
    <w:p>
      <w:pPr>
        <w:pStyle w:val="BodyText"/>
        <w:tabs>
          <w:tab w:pos="2750" w:val="left" w:leader="none"/>
          <w:tab w:pos="9350" w:val="left" w:leader="none"/>
        </w:tabs>
        <w:spacing w:before="4"/>
        <w:ind w:left="148"/>
        <w:jc w:val="both"/>
      </w:pPr>
      <w:r>
        <w:rPr/>
        <w:t>$</w:t>
      </w:r>
      <w:r>
        <w:rPr>
          <w:u w:val="single"/>
        </w:rPr>
        <w:t> </w:t>
        <w:tab/>
      </w:r>
      <w:r>
        <w:rPr/>
        <w:t>.  The total estimated cost including betterment</w:t>
      </w:r>
      <w:r>
        <w:rPr>
          <w:spacing w:val="-29"/>
        </w:rPr>
        <w:t> </w:t>
      </w:r>
      <w:r>
        <w:rPr/>
        <w:t>is</w:t>
      </w:r>
      <w:r>
        <w:rPr>
          <w:spacing w:val="-4"/>
        </w:rPr>
        <w:t> </w:t>
      </w:r>
      <w:r>
        <w:rPr/>
        <w:t>$</w:t>
      </w:r>
      <w:r>
        <w:rPr>
          <w:u w:val="single"/>
        </w:rPr>
        <w:t> </w:t>
        <w:tab/>
      </w:r>
      <w:r>
        <w:rPr/>
        <w:t>.</w:t>
      </w:r>
    </w:p>
    <w:p>
      <w:pPr>
        <w:pStyle w:val="ListParagraph"/>
        <w:numPr>
          <w:ilvl w:val="1"/>
          <w:numId w:val="1"/>
        </w:numPr>
        <w:tabs>
          <w:tab w:pos="1474" w:val="left" w:leader="none"/>
        </w:tabs>
        <w:spacing w:line="240" w:lineRule="auto" w:before="135" w:after="0"/>
        <w:ind w:left="1473" w:right="0" w:hanging="255"/>
        <w:jc w:val="both"/>
        <w:rPr>
          <w:sz w:val="20"/>
        </w:rPr>
      </w:pPr>
      <w:r>
        <w:rPr>
          <w:sz w:val="20"/>
        </w:rPr>
        <w:t>If</w:t>
      </w:r>
      <w:r>
        <w:rPr>
          <w:spacing w:val="12"/>
          <w:sz w:val="20"/>
        </w:rPr>
        <w:t> </w:t>
      </w:r>
      <w:r>
        <w:rPr>
          <w:sz w:val="20"/>
        </w:rPr>
        <w:t>an</w:t>
      </w:r>
      <w:r>
        <w:rPr>
          <w:spacing w:val="10"/>
          <w:sz w:val="20"/>
        </w:rPr>
        <w:t> </w:t>
      </w:r>
      <w:r>
        <w:rPr>
          <w:sz w:val="20"/>
        </w:rPr>
        <w:t>adjustment</w:t>
      </w:r>
      <w:r>
        <w:rPr>
          <w:spacing w:val="11"/>
          <w:sz w:val="20"/>
        </w:rPr>
        <w:t> </w:t>
      </w:r>
      <w:r>
        <w:rPr>
          <w:sz w:val="20"/>
        </w:rPr>
        <w:t>for</w:t>
      </w:r>
      <w:r>
        <w:rPr>
          <w:spacing w:val="12"/>
          <w:sz w:val="20"/>
        </w:rPr>
        <w:t> </w:t>
      </w:r>
      <w:r>
        <w:rPr>
          <w:sz w:val="20"/>
        </w:rPr>
        <w:t>betterment</w:t>
      </w:r>
      <w:r>
        <w:rPr>
          <w:spacing w:val="11"/>
          <w:sz w:val="20"/>
        </w:rPr>
        <w:t> </w:t>
      </w:r>
      <w:r>
        <w:rPr>
          <w:sz w:val="20"/>
        </w:rPr>
        <w:t>is</w:t>
      </w:r>
      <w:r>
        <w:rPr>
          <w:spacing w:val="10"/>
          <w:sz w:val="20"/>
        </w:rPr>
        <w:t> </w:t>
      </w:r>
      <w:r>
        <w:rPr>
          <w:sz w:val="20"/>
        </w:rPr>
        <w:t>applicable,</w:t>
      </w:r>
      <w:r>
        <w:rPr>
          <w:spacing w:val="15"/>
          <w:sz w:val="20"/>
        </w:rPr>
        <w:t> </w:t>
      </w:r>
      <w:r>
        <w:rPr>
          <w:sz w:val="20"/>
        </w:rPr>
        <w:t>the</w:t>
      </w:r>
      <w:r>
        <w:rPr>
          <w:spacing w:val="11"/>
          <w:sz w:val="20"/>
        </w:rPr>
        <w:t> </w:t>
      </w:r>
      <w:r>
        <w:rPr>
          <w:sz w:val="20"/>
        </w:rPr>
        <w:t>STATE</w:t>
      </w:r>
      <w:r>
        <w:rPr>
          <w:spacing w:val="11"/>
          <w:sz w:val="20"/>
        </w:rPr>
        <w:t> </w:t>
      </w:r>
      <w:r>
        <w:rPr>
          <w:sz w:val="20"/>
        </w:rPr>
        <w:t>will</w:t>
      </w:r>
      <w:r>
        <w:rPr>
          <w:spacing w:val="11"/>
          <w:sz w:val="20"/>
        </w:rPr>
        <w:t> </w:t>
      </w:r>
      <w:r>
        <w:rPr>
          <w:sz w:val="20"/>
        </w:rPr>
        <w:t>reimburse</w:t>
      </w:r>
      <w:r>
        <w:rPr>
          <w:spacing w:val="14"/>
          <w:sz w:val="20"/>
        </w:rPr>
        <w:t> </w:t>
      </w:r>
      <w:r>
        <w:rPr>
          <w:sz w:val="20"/>
        </w:rPr>
        <w:t>the</w:t>
      </w:r>
      <w:r>
        <w:rPr>
          <w:spacing w:val="14"/>
          <w:sz w:val="20"/>
        </w:rPr>
        <w:t> </w:t>
      </w:r>
      <w:r>
        <w:rPr>
          <w:sz w:val="20"/>
        </w:rPr>
        <w:t>UTILITY</w:t>
      </w:r>
      <w:r>
        <w:rPr>
          <w:spacing w:val="11"/>
          <w:sz w:val="20"/>
        </w:rPr>
        <w:t> </w:t>
      </w:r>
      <w:r>
        <w:rPr>
          <w:sz w:val="20"/>
        </w:rPr>
        <w:t>for</w:t>
      </w:r>
    </w:p>
    <w:p>
      <w:pPr>
        <w:pStyle w:val="BodyText"/>
        <w:tabs>
          <w:tab w:pos="983" w:val="left" w:leader="none"/>
          <w:tab w:pos="6794" w:val="left" w:leader="none"/>
        </w:tabs>
        <w:spacing w:line="252" w:lineRule="auto" w:before="29"/>
        <w:ind w:left="139" w:right="480"/>
        <w:jc w:val="both"/>
      </w:pPr>
      <w:r>
        <w:rPr>
          <w:w w:val="99"/>
          <w:u w:val="single"/>
        </w:rPr>
        <w:t> </w:t>
      </w:r>
      <w:r>
        <w:rPr>
          <w:u w:val="single"/>
        </w:rPr>
        <w:tab/>
      </w:r>
      <w:r>
        <w:rPr/>
        <w:t>percent  of  the  actual  cost  of  relocation  and</w:t>
      </w:r>
      <w:r>
        <w:rPr>
          <w:spacing w:val="-18"/>
        </w:rPr>
        <w:t> </w:t>
      </w:r>
      <w:r>
        <w:rPr/>
        <w:t>the</w:t>
      </w:r>
      <w:r>
        <w:rPr>
          <w:spacing w:val="42"/>
        </w:rPr>
        <w:t> </w:t>
      </w:r>
      <w:r>
        <w:rPr/>
        <w:t>remainin</w:t>
      </w:r>
      <w:r>
        <w:rPr>
          <w:u w:val="single"/>
        </w:rPr>
        <w:t>g</w:t>
        <w:tab/>
      </w:r>
      <w:r>
        <w:rPr/>
        <w:t>percent thereof shall be for</w:t>
      </w:r>
      <w:r>
        <w:rPr>
          <w:spacing w:val="38"/>
        </w:rPr>
        <w:t> </w:t>
      </w:r>
      <w:r>
        <w:rPr/>
        <w:t>the account of the UTILITY for betterment. If there are changes during construction and/or the actual construction cost percentage becomes substantially different from the construction estimate, the STATE reserves the right to  recalculate the percentages at any</w:t>
      </w:r>
      <w:r>
        <w:rPr>
          <w:spacing w:val="-1"/>
        </w:rPr>
        <w:t> </w:t>
      </w:r>
      <w:r>
        <w:rPr/>
        <w:t>time.</w:t>
      </w:r>
    </w:p>
    <w:p>
      <w:pPr>
        <w:pStyle w:val="ListParagraph"/>
        <w:numPr>
          <w:ilvl w:val="0"/>
          <w:numId w:val="1"/>
        </w:numPr>
        <w:tabs>
          <w:tab w:pos="898" w:val="left" w:leader="none"/>
        </w:tabs>
        <w:spacing w:line="240" w:lineRule="auto" w:before="179" w:after="0"/>
        <w:ind w:left="897" w:right="0" w:hanging="315"/>
        <w:jc w:val="left"/>
        <w:rPr>
          <w:sz w:val="20"/>
        </w:rPr>
      </w:pPr>
      <w:r>
        <w:rPr>
          <w:sz w:val="20"/>
        </w:rPr>
        <w:t>The method to be used for the development of relocation costs for this project</w:t>
      </w:r>
      <w:r>
        <w:rPr>
          <w:spacing w:val="-10"/>
          <w:sz w:val="20"/>
        </w:rPr>
        <w:t> </w:t>
      </w:r>
      <w:r>
        <w:rPr>
          <w:sz w:val="20"/>
        </w:rPr>
        <w:t>is:</w:t>
      </w:r>
    </w:p>
    <w:p>
      <w:pPr>
        <w:pStyle w:val="ListParagraph"/>
        <w:numPr>
          <w:ilvl w:val="1"/>
          <w:numId w:val="1"/>
        </w:numPr>
        <w:tabs>
          <w:tab w:pos="2210" w:val="left" w:leader="none"/>
          <w:tab w:pos="2211" w:val="left" w:leader="none"/>
        </w:tabs>
        <w:spacing w:line="240" w:lineRule="auto" w:before="51" w:after="0"/>
        <w:ind w:left="2210" w:right="0" w:hanging="1014"/>
        <w:jc w:val="left"/>
        <w:rPr>
          <w:sz w:val="20"/>
        </w:rPr>
      </w:pPr>
      <w:r>
        <w:rPr/>
        <w:pict>
          <v:shape style="position:absolute;margin-left:143.880005pt;margin-top:3.010447pt;width:20.2pt;height:11.05pt;mso-position-horizontal-relative:page;mso-position-vertical-relative:paragraph;z-index:-252055552" type="#_x0000_t202" filled="false" stroked="false">
            <v:textbox inset="0,0,0,0">
              <w:txbxContent>
                <w:p>
                  <w:pPr>
                    <w:pStyle w:val="BodyText"/>
                    <w:spacing w:line="221" w:lineRule="exact"/>
                  </w:pPr>
                  <w:r>
                    <w:rPr/>
                    <w:t>____</w:t>
                  </w:r>
                </w:p>
              </w:txbxContent>
            </v:textbox>
            <w10:wrap type="none"/>
          </v:shape>
        </w:pict>
      </w:r>
      <w:r>
        <w:rPr/>
        <w:pict>
          <v:group style="position:absolute;margin-left:145.800003pt;margin-top:4.695935pt;width:28.3pt;height:36.950pt;mso-position-horizontal-relative:page;mso-position-vertical-relative:paragraph;z-index:-252048384" coordorigin="2916,94" coordsize="566,739">
            <v:line style="position:absolute" from="3296,278" to="3480,278" stroked="true" strokeweight=".398pt" strokecolor="#000000">
              <v:stroke dashstyle="solid"/>
            </v:line>
            <v:rect style="position:absolute;left:2923;top:93;width:373;height:193" filled="true" fillcolor="#ffffff" stroked="false">
              <v:fill type="solid"/>
            </v:rect>
            <v:rect style="position:absolute;left:2933;top:103;width:353;height:173" filled="false" stroked="true" strokeweight="1pt" strokecolor="#000000">
              <v:stroke dashstyle="solid"/>
            </v:rect>
            <v:line style="position:absolute" from="3278,548" to="3480,548" stroked="true" strokeweight=".398pt" strokecolor="#000000">
              <v:stroke dashstyle="solid"/>
            </v:line>
            <v:rect style="position:absolute;left:2916;top:333;width:360;height:193" filled="true" fillcolor="#ffffff" stroked="false">
              <v:fill type="solid"/>
            </v:rect>
            <v:rect style="position:absolute;left:2926;top:343;width:340;height:173" filled="false" stroked="true" strokeweight="1pt" strokecolor="#000000">
              <v:stroke dashstyle="solid"/>
            </v:rect>
            <v:line style="position:absolute" from="3280,829" to="3482,829" stroked="true" strokeweight=".398pt" strokecolor="#000000">
              <v:stroke dashstyle="solid"/>
            </v:line>
            <v:rect style="position:absolute;left:2929;top:604;width:348;height:218" filled="true" fillcolor="#ffffff" stroked="false">
              <v:fill type="solid"/>
            </v:rect>
            <v:rect style="position:absolute;left:2939;top:614;width:328;height:198" filled="false" stroked="true" strokeweight="1pt" strokecolor="#000000">
              <v:stroke dashstyle="solid"/>
            </v:rect>
            <w10:wrap type="none"/>
          </v:group>
        </w:pict>
      </w:r>
      <w:r>
        <w:rPr>
          <w:sz w:val="20"/>
        </w:rPr>
        <w:t>as established by Federal or State regulatory</w:t>
      </w:r>
      <w:r>
        <w:rPr>
          <w:spacing w:val="-9"/>
          <w:sz w:val="20"/>
        </w:rPr>
        <w:t> </w:t>
      </w:r>
      <w:r>
        <w:rPr>
          <w:sz w:val="20"/>
        </w:rPr>
        <w:t>body;</w:t>
      </w:r>
    </w:p>
    <w:p>
      <w:pPr>
        <w:pStyle w:val="ListParagraph"/>
        <w:numPr>
          <w:ilvl w:val="1"/>
          <w:numId w:val="1"/>
        </w:numPr>
        <w:tabs>
          <w:tab w:pos="2210" w:val="left" w:leader="none"/>
          <w:tab w:pos="2211" w:val="left" w:leader="none"/>
        </w:tabs>
        <w:spacing w:line="240" w:lineRule="auto" w:before="41" w:after="0"/>
        <w:ind w:left="2210" w:right="0" w:hanging="1014"/>
        <w:jc w:val="left"/>
        <w:rPr>
          <w:sz w:val="20"/>
        </w:rPr>
      </w:pPr>
      <w:r>
        <w:rPr/>
        <w:pict>
          <v:shape style="position:absolute;margin-left:143.880005pt;margin-top:2.510449pt;width:20.2pt;height:11.05pt;mso-position-horizontal-relative:page;mso-position-vertical-relative:paragraph;z-index:-252054528" type="#_x0000_t202" filled="false" stroked="false">
            <v:textbox inset="0,0,0,0">
              <w:txbxContent>
                <w:p>
                  <w:pPr>
                    <w:pStyle w:val="BodyText"/>
                    <w:spacing w:line="221" w:lineRule="exact"/>
                  </w:pPr>
                  <w:r>
                    <w:rPr/>
                    <w:t>____</w:t>
                  </w:r>
                </w:p>
              </w:txbxContent>
            </v:textbox>
            <w10:wrap type="none"/>
          </v:shape>
        </w:pict>
      </w:r>
      <w:r>
        <w:rPr>
          <w:sz w:val="20"/>
        </w:rPr>
        <w:t>as previously approved by the STATE;</w:t>
      </w:r>
      <w:r>
        <w:rPr>
          <w:spacing w:val="-11"/>
          <w:sz w:val="20"/>
        </w:rPr>
        <w:t> </w:t>
      </w:r>
      <w:r>
        <w:rPr>
          <w:sz w:val="20"/>
        </w:rPr>
        <w:t>or</w:t>
      </w:r>
    </w:p>
    <w:p>
      <w:pPr>
        <w:pStyle w:val="ListParagraph"/>
        <w:numPr>
          <w:ilvl w:val="1"/>
          <w:numId w:val="1"/>
        </w:numPr>
        <w:tabs>
          <w:tab w:pos="2212" w:val="left" w:leader="none"/>
          <w:tab w:pos="2213" w:val="left" w:leader="none"/>
        </w:tabs>
        <w:spacing w:line="240" w:lineRule="auto" w:before="51" w:after="0"/>
        <w:ind w:left="2212" w:right="0" w:hanging="1013"/>
        <w:jc w:val="left"/>
        <w:rPr>
          <w:sz w:val="20"/>
        </w:rPr>
      </w:pPr>
      <w:r>
        <w:rPr/>
        <w:pict>
          <v:shape style="position:absolute;margin-left:144pt;margin-top:3.010448pt;width:20.2pt;height:11.05pt;mso-position-horizontal-relative:page;mso-position-vertical-relative:paragraph;z-index:-252053504" type="#_x0000_t202" filled="false" stroked="false">
            <v:textbox inset="0,0,0,0">
              <w:txbxContent>
                <w:p>
                  <w:pPr>
                    <w:pStyle w:val="BodyText"/>
                    <w:spacing w:line="221" w:lineRule="exact"/>
                  </w:pPr>
                  <w:r>
                    <w:rPr/>
                    <w:t>____</w:t>
                  </w:r>
                </w:p>
              </w:txbxContent>
            </v:textbox>
            <w10:wrap type="none"/>
          </v:shape>
        </w:pict>
      </w:r>
      <w:r>
        <w:rPr>
          <w:sz w:val="20"/>
        </w:rPr>
        <w:t>Lump Sum Amount ($100,000</w:t>
      </w:r>
      <w:r>
        <w:rPr>
          <w:spacing w:val="-3"/>
          <w:sz w:val="20"/>
        </w:rPr>
        <w:t> </w:t>
      </w:r>
      <w:r>
        <w:rPr>
          <w:sz w:val="20"/>
        </w:rPr>
        <w:t>maximum).</w:t>
      </w:r>
    </w:p>
    <w:p>
      <w:pPr>
        <w:spacing w:after="0" w:line="240" w:lineRule="auto"/>
        <w:jc w:val="left"/>
        <w:rPr>
          <w:sz w:val="20"/>
        </w:rPr>
        <w:sectPr>
          <w:type w:val="continuous"/>
          <w:pgSz w:w="12240" w:h="15840"/>
          <w:pgMar w:top="1080" w:bottom="280" w:left="1320" w:right="820"/>
        </w:sectPr>
      </w:pPr>
    </w:p>
    <w:p>
      <w:pPr>
        <w:pStyle w:val="ListParagraph"/>
        <w:numPr>
          <w:ilvl w:val="0"/>
          <w:numId w:val="1"/>
        </w:numPr>
        <w:tabs>
          <w:tab w:pos="1020" w:val="left" w:leader="none"/>
        </w:tabs>
        <w:spacing w:line="249" w:lineRule="auto" w:before="171" w:after="0"/>
        <w:ind w:left="120" w:right="613" w:firstLine="451"/>
        <w:jc w:val="both"/>
        <w:rPr>
          <w:sz w:val="20"/>
        </w:rPr>
      </w:pPr>
      <w:r>
        <w:rPr>
          <w:sz w:val="20"/>
        </w:rPr>
        <w:t>The UTILITY will keep accurate and true records of all expenditures made by it in the process of such relocation. Records will be kept in accordance with 23 CFR Part 645 above noted, or in accordance with Part 30  and</w:t>
      </w:r>
      <w:r>
        <w:rPr>
          <w:spacing w:val="-2"/>
          <w:sz w:val="20"/>
        </w:rPr>
        <w:t> </w:t>
      </w:r>
      <w:r>
        <w:rPr>
          <w:sz w:val="20"/>
        </w:rPr>
        <w:t>31,</w:t>
      </w:r>
      <w:r>
        <w:rPr>
          <w:spacing w:val="-1"/>
          <w:sz w:val="20"/>
        </w:rPr>
        <w:t> </w:t>
      </w:r>
      <w:r>
        <w:rPr>
          <w:sz w:val="20"/>
        </w:rPr>
        <w:t>Federal</w:t>
      </w:r>
      <w:r>
        <w:rPr>
          <w:spacing w:val="-1"/>
          <w:sz w:val="20"/>
        </w:rPr>
        <w:t> </w:t>
      </w:r>
      <w:r>
        <w:rPr>
          <w:sz w:val="20"/>
        </w:rPr>
        <w:t>Acquisition</w:t>
      </w:r>
      <w:r>
        <w:rPr>
          <w:spacing w:val="-1"/>
          <w:sz w:val="20"/>
        </w:rPr>
        <w:t> </w:t>
      </w:r>
      <w:r>
        <w:rPr>
          <w:sz w:val="20"/>
        </w:rPr>
        <w:t>Regulations,</w:t>
      </w:r>
      <w:r>
        <w:rPr>
          <w:spacing w:val="-2"/>
          <w:sz w:val="20"/>
        </w:rPr>
        <w:t> </w:t>
      </w:r>
      <w:r>
        <w:rPr>
          <w:sz w:val="20"/>
        </w:rPr>
        <w:t>or</w:t>
      </w:r>
      <w:r>
        <w:rPr>
          <w:spacing w:val="-3"/>
          <w:sz w:val="20"/>
        </w:rPr>
        <w:t> </w:t>
      </w:r>
      <w:r>
        <w:rPr>
          <w:sz w:val="20"/>
        </w:rPr>
        <w:t>in</w:t>
      </w:r>
      <w:r>
        <w:rPr>
          <w:spacing w:val="-1"/>
          <w:sz w:val="20"/>
        </w:rPr>
        <w:t> </w:t>
      </w:r>
      <w:r>
        <w:rPr>
          <w:sz w:val="20"/>
        </w:rPr>
        <w:t>accordance</w:t>
      </w:r>
      <w:r>
        <w:rPr>
          <w:spacing w:val="-2"/>
          <w:sz w:val="20"/>
        </w:rPr>
        <w:t> </w:t>
      </w:r>
      <w:r>
        <w:rPr>
          <w:sz w:val="20"/>
        </w:rPr>
        <w:t>with</w:t>
      </w:r>
      <w:r>
        <w:rPr>
          <w:spacing w:val="-1"/>
          <w:sz w:val="20"/>
        </w:rPr>
        <w:t> </w:t>
      </w:r>
      <w:r>
        <w:rPr>
          <w:sz w:val="20"/>
        </w:rPr>
        <w:t>accounting</w:t>
      </w:r>
      <w:r>
        <w:rPr>
          <w:spacing w:val="-1"/>
          <w:sz w:val="20"/>
        </w:rPr>
        <w:t> </w:t>
      </w:r>
      <w:r>
        <w:rPr>
          <w:sz w:val="20"/>
        </w:rPr>
        <w:t>practices</w:t>
      </w:r>
      <w:r>
        <w:rPr>
          <w:spacing w:val="-3"/>
          <w:sz w:val="20"/>
        </w:rPr>
        <w:t> </w:t>
      </w:r>
      <w:r>
        <w:rPr>
          <w:sz w:val="20"/>
        </w:rPr>
        <w:t>acceptable</w:t>
      </w:r>
      <w:r>
        <w:rPr>
          <w:spacing w:val="-2"/>
          <w:sz w:val="20"/>
        </w:rPr>
        <w:t> </w:t>
      </w:r>
      <w:r>
        <w:rPr>
          <w:sz w:val="20"/>
        </w:rPr>
        <w:t>to</w:t>
      </w:r>
      <w:r>
        <w:rPr>
          <w:spacing w:val="-1"/>
          <w:sz w:val="20"/>
        </w:rPr>
        <w:t> </w:t>
      </w:r>
      <w:r>
        <w:rPr>
          <w:sz w:val="20"/>
        </w:rPr>
        <w:t>the</w:t>
      </w:r>
      <w:r>
        <w:rPr>
          <w:spacing w:val="-26"/>
          <w:sz w:val="20"/>
        </w:rPr>
        <w:t> </w:t>
      </w:r>
      <w:r>
        <w:rPr>
          <w:sz w:val="20"/>
        </w:rPr>
        <w:t>STATE.</w:t>
      </w:r>
    </w:p>
    <w:p>
      <w:pPr>
        <w:pStyle w:val="BodyText"/>
        <w:spacing w:before="10"/>
      </w:pPr>
    </w:p>
    <w:p>
      <w:pPr>
        <w:pStyle w:val="ListParagraph"/>
        <w:numPr>
          <w:ilvl w:val="0"/>
          <w:numId w:val="1"/>
        </w:numPr>
        <w:tabs>
          <w:tab w:pos="1020" w:val="left" w:leader="none"/>
        </w:tabs>
        <w:spacing w:line="249" w:lineRule="auto" w:before="0" w:after="0"/>
        <w:ind w:left="120" w:right="615" w:firstLine="451"/>
        <w:jc w:val="both"/>
        <w:rPr>
          <w:sz w:val="20"/>
        </w:rPr>
      </w:pPr>
      <w:r>
        <w:rPr>
          <w:sz w:val="20"/>
        </w:rPr>
        <w:t>The UTILITY will, during the progress of the work and for three years from the date final payment is made, make its records available during normal working hours for examination and audit by representatives of the STATE and of the Federal Highway Administration to verify amounts and items covered in the reimbursement for relocation of facilities covered herein. Said records will be available for examination</w:t>
      </w:r>
      <w:r>
        <w:rPr>
          <w:spacing w:val="-14"/>
          <w:sz w:val="20"/>
        </w:rPr>
        <w:t> </w:t>
      </w:r>
      <w:r>
        <w:rPr>
          <w:sz w:val="20"/>
        </w:rPr>
        <w:t>at</w:t>
      </w:r>
    </w:p>
    <w:p>
      <w:pPr>
        <w:pStyle w:val="BodyText"/>
        <w:spacing w:before="4"/>
        <w:rPr>
          <w:sz w:val="24"/>
        </w:rPr>
      </w:pPr>
      <w:r>
        <w:rPr/>
        <w:pict>
          <v:shape style="position:absolute;margin-left:72pt;margin-top:16.188086pt;width:465.1pt;height:.1pt;mso-position-horizontal-relative:page;mso-position-vertical-relative:paragraph;z-index:-251643904;mso-wrap-distance-left:0;mso-wrap-distance-right:0" coordorigin="1440,324" coordsize="9302,0" path="m1440,324l10742,324e" filled="false" stroked="true" strokeweight=".398pt" strokecolor="#000000">
            <v:path arrowok="t"/>
            <v:stroke dashstyle="solid"/>
            <w10:wrap type="topAndBottom"/>
          </v:shape>
        </w:pict>
      </w:r>
      <w:r>
        <w:rPr/>
        <w:pict>
          <v:shape style="position:absolute;margin-left:72pt;margin-top:34.188087pt;width:465.1pt;height:.1pt;mso-position-horizontal-relative:page;mso-position-vertical-relative:paragraph;z-index:-251642880;mso-wrap-distance-left:0;mso-wrap-distance-right:0" coordorigin="1440,684" coordsize="9302,0" path="m1440,684l10742,684e" filled="false" stroked="true" strokeweight=".398pt" strokecolor="#000000">
            <v:path arrowok="t"/>
            <v:stroke dashstyle="solid"/>
            <w10:wrap type="topAndBottom"/>
          </v:shape>
        </w:pict>
      </w:r>
      <w:r>
        <w:rPr/>
        <w:pict>
          <v:shape style="position:absolute;margin-left:72pt;margin-top:52.188087pt;width:465.1pt;height:.1pt;mso-position-horizontal-relative:page;mso-position-vertical-relative:paragraph;z-index:-251641856;mso-wrap-distance-left:0;mso-wrap-distance-right:0" coordorigin="1440,1044" coordsize="9302,0" path="m1440,1044l10742,1044e" filled="false" stroked="true" strokeweight=".398pt" strokecolor="#000000">
            <v:path arrowok="t"/>
            <v:stroke dashstyle="solid"/>
            <w10:wrap type="topAndBottom"/>
          </v:shape>
        </w:pict>
      </w:r>
    </w:p>
    <w:p>
      <w:pPr>
        <w:pStyle w:val="BodyText"/>
        <w:spacing w:before="8"/>
        <w:rPr>
          <w:sz w:val="24"/>
        </w:rPr>
      </w:pPr>
    </w:p>
    <w:p>
      <w:pPr>
        <w:pStyle w:val="BodyText"/>
        <w:spacing w:before="8"/>
        <w:rPr>
          <w:sz w:val="24"/>
        </w:rPr>
      </w:pPr>
    </w:p>
    <w:p>
      <w:pPr>
        <w:pStyle w:val="BodyText"/>
        <w:tabs>
          <w:tab w:pos="7221" w:val="left" w:leader="none"/>
        </w:tabs>
        <w:spacing w:before="69"/>
        <w:ind w:left="120"/>
      </w:pPr>
      <w:r>
        <w:rPr>
          <w:w w:val="99"/>
          <w:u w:val="single"/>
        </w:rPr>
        <w:t> </w:t>
      </w:r>
      <w:r>
        <w:rPr>
          <w:u w:val="single"/>
        </w:rPr>
        <w:tab/>
      </w:r>
      <w:r>
        <w:rPr/>
        <w:t>.</w:t>
      </w:r>
    </w:p>
    <w:p>
      <w:pPr>
        <w:pStyle w:val="BodyText"/>
        <w:spacing w:before="6"/>
        <w:rPr>
          <w:sz w:val="26"/>
        </w:rPr>
      </w:pPr>
    </w:p>
    <w:p>
      <w:pPr>
        <w:pStyle w:val="ListParagraph"/>
        <w:numPr>
          <w:ilvl w:val="0"/>
          <w:numId w:val="1"/>
        </w:numPr>
        <w:tabs>
          <w:tab w:pos="1020" w:val="left" w:leader="none"/>
        </w:tabs>
        <w:spacing w:line="247" w:lineRule="auto" w:before="91" w:after="0"/>
        <w:ind w:left="120" w:right="611" w:firstLine="451"/>
        <w:jc w:val="both"/>
        <w:rPr>
          <w:sz w:val="20"/>
        </w:rPr>
      </w:pPr>
      <w:r>
        <w:rPr>
          <w:sz w:val="20"/>
        </w:rPr>
        <w:t>The UTILITY will, within six (6) months following completion of the relocation, furnish the STATE such papers, records, supporting documents and invoices as may be required by the State showing the cost of said relocation.</w:t>
      </w:r>
      <w:r>
        <w:rPr>
          <w:spacing w:val="-1"/>
          <w:sz w:val="20"/>
        </w:rPr>
        <w:t> </w:t>
      </w:r>
      <w:r>
        <w:rPr>
          <w:sz w:val="20"/>
        </w:rPr>
        <w:t>The</w:t>
      </w:r>
      <w:r>
        <w:rPr>
          <w:spacing w:val="-1"/>
          <w:sz w:val="20"/>
        </w:rPr>
        <w:t> </w:t>
      </w:r>
      <w:r>
        <w:rPr>
          <w:sz w:val="20"/>
        </w:rPr>
        <w:t>UTILITY</w:t>
      </w:r>
      <w:r>
        <w:rPr>
          <w:spacing w:val="-1"/>
          <w:sz w:val="20"/>
        </w:rPr>
        <w:t> </w:t>
      </w:r>
      <w:r>
        <w:rPr>
          <w:sz w:val="20"/>
        </w:rPr>
        <w:t>will</w:t>
      </w:r>
      <w:r>
        <w:rPr>
          <w:spacing w:val="-4"/>
          <w:sz w:val="20"/>
        </w:rPr>
        <w:t> </w:t>
      </w:r>
      <w:r>
        <w:rPr>
          <w:sz w:val="20"/>
        </w:rPr>
        <w:t>furnish the</w:t>
      </w:r>
      <w:r>
        <w:rPr>
          <w:spacing w:val="-3"/>
          <w:sz w:val="20"/>
        </w:rPr>
        <w:t> </w:t>
      </w:r>
      <w:r>
        <w:rPr>
          <w:sz w:val="20"/>
        </w:rPr>
        <w:t>STATE a</w:t>
      </w:r>
      <w:r>
        <w:rPr>
          <w:spacing w:val="-1"/>
          <w:sz w:val="20"/>
        </w:rPr>
        <w:t> </w:t>
      </w:r>
      <w:r>
        <w:rPr>
          <w:sz w:val="20"/>
        </w:rPr>
        <w:t>copy of</w:t>
      </w:r>
      <w:r>
        <w:rPr>
          <w:spacing w:val="-5"/>
          <w:sz w:val="20"/>
        </w:rPr>
        <w:t> </w:t>
      </w:r>
      <w:r>
        <w:rPr>
          <w:sz w:val="20"/>
        </w:rPr>
        <w:t>its</w:t>
      </w:r>
      <w:r>
        <w:rPr>
          <w:spacing w:val="-2"/>
          <w:sz w:val="20"/>
        </w:rPr>
        <w:t> </w:t>
      </w:r>
      <w:r>
        <w:rPr>
          <w:sz w:val="20"/>
        </w:rPr>
        <w:t>"as</w:t>
      </w:r>
      <w:r>
        <w:rPr>
          <w:spacing w:val="-2"/>
          <w:sz w:val="20"/>
        </w:rPr>
        <w:t> </w:t>
      </w:r>
      <w:r>
        <w:rPr>
          <w:sz w:val="20"/>
        </w:rPr>
        <w:t>built"</w:t>
      </w:r>
      <w:r>
        <w:rPr>
          <w:spacing w:val="-1"/>
          <w:sz w:val="20"/>
        </w:rPr>
        <w:t> </w:t>
      </w:r>
      <w:r>
        <w:rPr>
          <w:sz w:val="20"/>
        </w:rPr>
        <w:t>plans</w:t>
      </w:r>
      <w:r>
        <w:rPr>
          <w:spacing w:val="-2"/>
          <w:sz w:val="20"/>
        </w:rPr>
        <w:t> </w:t>
      </w:r>
      <w:r>
        <w:rPr>
          <w:sz w:val="20"/>
        </w:rPr>
        <w:t>for the</w:t>
      </w:r>
      <w:r>
        <w:rPr>
          <w:spacing w:val="-1"/>
          <w:sz w:val="20"/>
        </w:rPr>
        <w:t> </w:t>
      </w:r>
      <w:r>
        <w:rPr>
          <w:sz w:val="20"/>
        </w:rPr>
        <w:t>STATE'S</w:t>
      </w:r>
      <w:r>
        <w:rPr>
          <w:spacing w:val="-23"/>
          <w:sz w:val="20"/>
        </w:rPr>
        <w:t> </w:t>
      </w:r>
      <w:r>
        <w:rPr>
          <w:sz w:val="20"/>
        </w:rPr>
        <w:t>records.</w:t>
      </w:r>
    </w:p>
    <w:p>
      <w:pPr>
        <w:pStyle w:val="BodyText"/>
        <w:spacing w:before="6"/>
        <w:rPr>
          <w:sz w:val="21"/>
        </w:rPr>
      </w:pPr>
    </w:p>
    <w:p>
      <w:pPr>
        <w:pStyle w:val="ListParagraph"/>
        <w:numPr>
          <w:ilvl w:val="0"/>
          <w:numId w:val="1"/>
        </w:numPr>
        <w:tabs>
          <w:tab w:pos="1020" w:val="left" w:leader="none"/>
        </w:tabs>
        <w:spacing w:line="249" w:lineRule="auto" w:before="0" w:after="0"/>
        <w:ind w:left="120" w:right="611" w:firstLine="451"/>
        <w:jc w:val="both"/>
        <w:rPr>
          <w:sz w:val="20"/>
        </w:rPr>
      </w:pPr>
      <w:r>
        <w:rPr>
          <w:sz w:val="20"/>
        </w:rPr>
        <w:t>Upon receipt of such documents and accounts as may be required by the preceding paragraph and upon completion and acceptance of such verification as the STATE may deem necessary, the STATE will reimburse the UTILITY for the actual cost of such relocation as verified by the STATE. </w:t>
      </w:r>
      <w:r>
        <w:rPr>
          <w:spacing w:val="2"/>
          <w:sz w:val="20"/>
        </w:rPr>
        <w:t>In </w:t>
      </w:r>
      <w:r>
        <w:rPr>
          <w:sz w:val="20"/>
        </w:rPr>
        <w:t>the event the actual verified cost, as accepted, exceeds the estimated cost, the STATE may require a Supplemental Agreement to be executed between the parties prior to reimbursement of any amount in excess of the estimated</w:t>
      </w:r>
      <w:r>
        <w:rPr>
          <w:spacing w:val="-15"/>
          <w:sz w:val="20"/>
        </w:rPr>
        <w:t> </w:t>
      </w:r>
      <w:r>
        <w:rPr>
          <w:sz w:val="20"/>
        </w:rPr>
        <w:t>cost.</w:t>
      </w:r>
    </w:p>
    <w:p>
      <w:pPr>
        <w:pStyle w:val="BodyText"/>
        <w:rPr>
          <w:sz w:val="21"/>
        </w:rPr>
      </w:pPr>
    </w:p>
    <w:p>
      <w:pPr>
        <w:pStyle w:val="ListParagraph"/>
        <w:numPr>
          <w:ilvl w:val="0"/>
          <w:numId w:val="1"/>
        </w:numPr>
        <w:tabs>
          <w:tab w:pos="1020" w:val="left" w:leader="none"/>
        </w:tabs>
        <w:spacing w:line="249" w:lineRule="auto" w:before="0" w:after="0"/>
        <w:ind w:left="119" w:right="618" w:firstLine="451"/>
        <w:jc w:val="both"/>
        <w:rPr>
          <w:sz w:val="20"/>
        </w:rPr>
      </w:pPr>
      <w:r>
        <w:rPr>
          <w:sz w:val="20"/>
        </w:rPr>
        <w:t>Paragraphs numbered 16 through 20 set forth below are applicable to this Agreement only if some or all of the UTILITY facilities to be relocated hereunder are located on private right-of-way of the UTILITY; otherwise, such paragraphs are considered inapplicable to this Agreement and null and</w:t>
      </w:r>
      <w:r>
        <w:rPr>
          <w:spacing w:val="-11"/>
          <w:sz w:val="20"/>
        </w:rPr>
        <w:t> </w:t>
      </w:r>
      <w:r>
        <w:rPr>
          <w:sz w:val="20"/>
        </w:rPr>
        <w:t>void.</w:t>
      </w:r>
    </w:p>
    <w:p>
      <w:pPr>
        <w:pStyle w:val="BodyText"/>
        <w:spacing w:before="10"/>
      </w:pPr>
    </w:p>
    <w:p>
      <w:pPr>
        <w:pStyle w:val="ListParagraph"/>
        <w:numPr>
          <w:ilvl w:val="0"/>
          <w:numId w:val="1"/>
        </w:numPr>
        <w:tabs>
          <w:tab w:pos="1020" w:val="left" w:leader="none"/>
        </w:tabs>
        <w:spacing w:line="249" w:lineRule="auto" w:before="0" w:after="0"/>
        <w:ind w:left="119" w:right="614" w:firstLine="451"/>
        <w:jc w:val="both"/>
        <w:rPr>
          <w:sz w:val="20"/>
        </w:rPr>
      </w:pPr>
      <w:r>
        <w:rPr>
          <w:sz w:val="20"/>
        </w:rPr>
        <w:t>Where the UTILITY has a compensable property interest in its existing location (herein referred to as private right-of-way) by reason of holding the fee, an easement or other property interest, evidence of such compensable property interest will be submitted to the STATE by the UTILITY for review and</w:t>
      </w:r>
      <w:r>
        <w:rPr>
          <w:spacing w:val="-39"/>
          <w:sz w:val="20"/>
        </w:rPr>
        <w:t> </w:t>
      </w:r>
      <w:r>
        <w:rPr>
          <w:sz w:val="20"/>
        </w:rPr>
        <w:t>approval.</w:t>
      </w:r>
    </w:p>
    <w:p>
      <w:pPr>
        <w:pStyle w:val="BodyText"/>
        <w:spacing w:before="10"/>
      </w:pPr>
    </w:p>
    <w:p>
      <w:pPr>
        <w:pStyle w:val="ListParagraph"/>
        <w:numPr>
          <w:ilvl w:val="0"/>
          <w:numId w:val="1"/>
        </w:numPr>
        <w:tabs>
          <w:tab w:pos="1020" w:val="left" w:leader="none"/>
        </w:tabs>
        <w:spacing w:line="249" w:lineRule="auto" w:before="0" w:after="0"/>
        <w:ind w:left="119" w:right="613" w:firstLine="451"/>
        <w:jc w:val="both"/>
        <w:rPr>
          <w:sz w:val="20"/>
        </w:rPr>
      </w:pPr>
      <w:r>
        <w:rPr>
          <w:sz w:val="20"/>
        </w:rPr>
        <w:t>If the UTILITY is required to move all of its facilities from a portion of its private right-of-way, upon completion of the relocation provided for herein, the UTILITY will convey to the STATE by appropriate instrument the portion of its private right-of-way located within the right-of-way limits of the above</w:t>
      </w:r>
      <w:r>
        <w:rPr>
          <w:spacing w:val="-15"/>
          <w:sz w:val="20"/>
        </w:rPr>
        <w:t> </w:t>
      </w:r>
      <w:r>
        <w:rPr>
          <w:sz w:val="20"/>
        </w:rPr>
        <w:t>referencedproject.</w:t>
      </w:r>
    </w:p>
    <w:p>
      <w:pPr>
        <w:pStyle w:val="BodyText"/>
        <w:spacing w:before="1"/>
        <w:rPr>
          <w:sz w:val="21"/>
        </w:rPr>
      </w:pPr>
    </w:p>
    <w:p>
      <w:pPr>
        <w:pStyle w:val="ListParagraph"/>
        <w:numPr>
          <w:ilvl w:val="0"/>
          <w:numId w:val="1"/>
        </w:numPr>
        <w:tabs>
          <w:tab w:pos="1020" w:val="left" w:leader="none"/>
        </w:tabs>
        <w:spacing w:line="247" w:lineRule="auto" w:before="0" w:after="0"/>
        <w:ind w:left="120" w:right="618" w:firstLine="451"/>
        <w:jc w:val="both"/>
        <w:rPr>
          <w:sz w:val="20"/>
        </w:rPr>
      </w:pPr>
      <w:r>
        <w:rPr>
          <w:sz w:val="20"/>
        </w:rPr>
        <w:t>In the event the UTILITY is not required to relocate any of its facilities which are located on its private right-of-way, the following provisions shall</w:t>
      </w:r>
      <w:r>
        <w:rPr>
          <w:spacing w:val="-6"/>
          <w:sz w:val="20"/>
        </w:rPr>
        <w:t> </w:t>
      </w:r>
      <w:r>
        <w:rPr>
          <w:sz w:val="20"/>
        </w:rPr>
        <w:t>apply:</w:t>
      </w:r>
    </w:p>
    <w:p>
      <w:pPr>
        <w:pStyle w:val="BodyText"/>
        <w:spacing w:before="2"/>
        <w:rPr>
          <w:sz w:val="21"/>
        </w:rPr>
      </w:pPr>
    </w:p>
    <w:p>
      <w:pPr>
        <w:pStyle w:val="ListParagraph"/>
        <w:numPr>
          <w:ilvl w:val="1"/>
          <w:numId w:val="1"/>
        </w:numPr>
        <w:tabs>
          <w:tab w:pos="1412" w:val="left" w:leader="none"/>
        </w:tabs>
        <w:spacing w:line="249" w:lineRule="auto" w:before="0" w:after="0"/>
        <w:ind w:left="117" w:right="617" w:firstLine="1080"/>
        <w:jc w:val="both"/>
        <w:rPr>
          <w:sz w:val="20"/>
        </w:rPr>
      </w:pPr>
      <w:r>
        <w:rPr>
          <w:sz w:val="20"/>
        </w:rPr>
        <w:t>To the extent the UTILITY has the right to so agree the STATE will have the right to construct, operate and maintain a highway over and along the portion of the UTILITY'S private right-of-way located within  the right-of-way limits of the above referenced</w:t>
      </w:r>
      <w:r>
        <w:rPr>
          <w:spacing w:val="-5"/>
          <w:sz w:val="20"/>
        </w:rPr>
        <w:t> </w:t>
      </w:r>
      <w:r>
        <w:rPr>
          <w:sz w:val="20"/>
        </w:rPr>
        <w:t>project.</w:t>
      </w:r>
    </w:p>
    <w:p>
      <w:pPr>
        <w:pStyle w:val="BodyText"/>
        <w:spacing w:before="10"/>
      </w:pPr>
    </w:p>
    <w:p>
      <w:pPr>
        <w:pStyle w:val="ListParagraph"/>
        <w:numPr>
          <w:ilvl w:val="1"/>
          <w:numId w:val="1"/>
        </w:numPr>
        <w:tabs>
          <w:tab w:pos="1484" w:val="left" w:leader="none"/>
        </w:tabs>
        <w:spacing w:line="249" w:lineRule="auto" w:before="1" w:after="0"/>
        <w:ind w:left="117" w:right="614" w:firstLine="1080"/>
        <w:jc w:val="both"/>
        <w:rPr>
          <w:sz w:val="20"/>
        </w:rPr>
      </w:pPr>
      <w:r>
        <w:rPr>
          <w:sz w:val="20"/>
        </w:rPr>
        <w:t>The subordination of the UTILITY'S private right-of-way to the right of the STATE to construct, operate, and maintain said highway will be effective and operative only to such air, surface and sub-surface rights as may reasonably be required and are necessary for the construction, operation, and maintenance of said highway, and to enable the STATE to control access to the highway where such control is established; otherwise this subordination agreement will in no wise affect and impair the rights of the UTILITY, its successors and assigns, in or to its private right-of-way, including but not limited to the right to install additional facilities over, under and across the highway; provided, however, that any installation of additional facilities will be subject to the STATE'S responsibility and right to make prior determination that any such additional facilities are located so as not to impair the highway or any planned highway improvement and so as not to interfere with the free and safe flow of traffic thereon.</w:t>
      </w:r>
    </w:p>
    <w:p>
      <w:pPr>
        <w:spacing w:after="0" w:line="249" w:lineRule="auto"/>
        <w:jc w:val="both"/>
        <w:rPr>
          <w:sz w:val="20"/>
        </w:rPr>
        <w:sectPr>
          <w:pgSz w:w="12240" w:h="15840"/>
          <w:pgMar w:header="723" w:footer="0" w:top="1080" w:bottom="280" w:left="1320" w:right="820"/>
        </w:sectPr>
      </w:pPr>
    </w:p>
    <w:p>
      <w:pPr>
        <w:pStyle w:val="BodyText"/>
        <w:spacing w:line="183" w:lineRule="exact"/>
        <w:ind w:left="120"/>
        <w:rPr>
          <w:sz w:val="18"/>
        </w:rPr>
      </w:pPr>
      <w:r>
        <w:rPr>
          <w:position w:val="-3"/>
          <w:sz w:val="18"/>
        </w:rPr>
        <w:pict>
          <v:shape style="width:482.15pt;height:9.15pt;mso-position-horizontal-relative:char;mso-position-vertical-relative:line" type="#_x0000_t202" filled="true" fillcolor="#c1c1c1" stroked="false">
            <w10:anchorlock/>
            <v:textbox inset="0,0,0,0">
              <w:txbxContent>
                <w:p>
                  <w:pPr>
                    <w:tabs>
                      <w:tab w:pos="8858" w:val="left" w:leader="none"/>
                    </w:tabs>
                    <w:spacing w:line="181" w:lineRule="exact" w:before="0"/>
                    <w:ind w:left="0" w:right="0" w:firstLine="0"/>
                    <w:jc w:val="left"/>
                    <w:rPr>
                      <w:b/>
                      <w:sz w:val="16"/>
                    </w:rPr>
                  </w:pPr>
                  <w:r>
                    <w:rPr>
                      <w:b/>
                      <w:sz w:val="16"/>
                    </w:rPr>
                    <w:t>February</w:t>
                  </w:r>
                  <w:r>
                    <w:rPr>
                      <w:b/>
                      <w:spacing w:val="-7"/>
                      <w:sz w:val="16"/>
                    </w:rPr>
                    <w:t> </w:t>
                  </w:r>
                  <w:r>
                    <w:rPr>
                      <w:b/>
                      <w:sz w:val="16"/>
                    </w:rPr>
                    <w:t>16,</w:t>
                  </w:r>
                  <w:r>
                    <w:rPr>
                      <w:b/>
                      <w:spacing w:val="-5"/>
                      <w:sz w:val="16"/>
                    </w:rPr>
                    <w:t> </w:t>
                  </w:r>
                  <w:r>
                    <w:rPr>
                      <w:b/>
                      <w:sz w:val="16"/>
                    </w:rPr>
                    <w:t>2023</w:t>
                    <w:tab/>
                    <w:t>Page 4 of</w:t>
                  </w:r>
                  <w:r>
                    <w:rPr>
                      <w:b/>
                      <w:spacing w:val="-2"/>
                      <w:sz w:val="16"/>
                    </w:rPr>
                    <w:t> </w:t>
                  </w:r>
                  <w:r>
                    <w:rPr>
                      <w:b/>
                      <w:sz w:val="16"/>
                    </w:rPr>
                    <w:t>7</w:t>
                  </w:r>
                </w:p>
              </w:txbxContent>
            </v:textbox>
            <v:fill type="solid"/>
          </v:shape>
        </w:pict>
      </w:r>
      <w:r>
        <w:rPr>
          <w:position w:val="-3"/>
          <w:sz w:val="18"/>
        </w:rPr>
      </w:r>
    </w:p>
    <w:p>
      <w:pPr>
        <w:pStyle w:val="BodyText"/>
        <w:spacing w:before="3"/>
        <w:rPr>
          <w:sz w:val="8"/>
        </w:rPr>
      </w:pPr>
    </w:p>
    <w:p>
      <w:pPr>
        <w:pStyle w:val="ListParagraph"/>
        <w:numPr>
          <w:ilvl w:val="1"/>
          <w:numId w:val="1"/>
        </w:numPr>
        <w:tabs>
          <w:tab w:pos="1560" w:val="left" w:leader="none"/>
        </w:tabs>
        <w:spacing w:line="249" w:lineRule="auto" w:before="91" w:after="0"/>
        <w:ind w:left="119" w:right="613" w:firstLine="1080"/>
        <w:jc w:val="both"/>
        <w:rPr>
          <w:sz w:val="20"/>
        </w:rPr>
      </w:pPr>
      <w:r>
        <w:rPr>
          <w:sz w:val="20"/>
        </w:rPr>
        <w:t>It is mutually understood that the terms of this Agreement do not subordinate, affect or impair the rights of the UTILITY for reimbursement of the cost of such future relocation as may be required and necessitated by highway construction at some future date, as fully as if no subordination existed; however, such relocation will  be</w:t>
      </w:r>
      <w:r>
        <w:rPr>
          <w:spacing w:val="-5"/>
          <w:sz w:val="20"/>
        </w:rPr>
        <w:t> </w:t>
      </w:r>
      <w:r>
        <w:rPr>
          <w:sz w:val="20"/>
        </w:rPr>
        <w:t>in</w:t>
      </w:r>
      <w:r>
        <w:rPr>
          <w:spacing w:val="-3"/>
          <w:sz w:val="20"/>
        </w:rPr>
        <w:t> </w:t>
      </w:r>
      <w:r>
        <w:rPr>
          <w:sz w:val="20"/>
        </w:rPr>
        <w:t>accordance</w:t>
      </w:r>
      <w:r>
        <w:rPr>
          <w:spacing w:val="-2"/>
          <w:sz w:val="20"/>
        </w:rPr>
        <w:t> </w:t>
      </w:r>
      <w:r>
        <w:rPr>
          <w:sz w:val="20"/>
        </w:rPr>
        <w:t>with</w:t>
      </w:r>
      <w:r>
        <w:rPr>
          <w:spacing w:val="-3"/>
          <w:sz w:val="20"/>
        </w:rPr>
        <w:t> </w:t>
      </w:r>
      <w:r>
        <w:rPr>
          <w:sz w:val="20"/>
        </w:rPr>
        <w:t>an</w:t>
      </w:r>
      <w:r>
        <w:rPr>
          <w:spacing w:val="-6"/>
          <w:sz w:val="20"/>
        </w:rPr>
        <w:t> </w:t>
      </w:r>
      <w:r>
        <w:rPr>
          <w:sz w:val="20"/>
        </w:rPr>
        <w:t>additional</w:t>
      </w:r>
      <w:r>
        <w:rPr>
          <w:spacing w:val="-5"/>
          <w:sz w:val="20"/>
        </w:rPr>
        <w:t> </w:t>
      </w:r>
      <w:r>
        <w:rPr>
          <w:sz w:val="20"/>
        </w:rPr>
        <w:t>agreement</w:t>
      </w:r>
      <w:r>
        <w:rPr>
          <w:spacing w:val="-5"/>
          <w:sz w:val="20"/>
        </w:rPr>
        <w:t> </w:t>
      </w:r>
      <w:r>
        <w:rPr>
          <w:sz w:val="20"/>
        </w:rPr>
        <w:t>to</w:t>
      </w:r>
      <w:r>
        <w:rPr>
          <w:spacing w:val="-2"/>
          <w:sz w:val="20"/>
        </w:rPr>
        <w:t> </w:t>
      </w:r>
      <w:r>
        <w:rPr>
          <w:sz w:val="20"/>
        </w:rPr>
        <w:t>be</w:t>
      </w:r>
      <w:r>
        <w:rPr>
          <w:spacing w:val="-6"/>
          <w:sz w:val="20"/>
        </w:rPr>
        <w:t> </w:t>
      </w:r>
      <w:r>
        <w:rPr>
          <w:sz w:val="20"/>
        </w:rPr>
        <w:t>entered</w:t>
      </w:r>
      <w:r>
        <w:rPr>
          <w:spacing w:val="-3"/>
          <w:sz w:val="20"/>
        </w:rPr>
        <w:t> </w:t>
      </w:r>
      <w:r>
        <w:rPr>
          <w:sz w:val="20"/>
        </w:rPr>
        <w:t>into</w:t>
      </w:r>
      <w:r>
        <w:rPr>
          <w:spacing w:val="-1"/>
          <w:sz w:val="20"/>
        </w:rPr>
        <w:t> </w:t>
      </w:r>
      <w:r>
        <w:rPr>
          <w:sz w:val="20"/>
        </w:rPr>
        <w:t>at</w:t>
      </w:r>
      <w:r>
        <w:rPr>
          <w:spacing w:val="-5"/>
          <w:sz w:val="20"/>
        </w:rPr>
        <w:t> </w:t>
      </w:r>
      <w:r>
        <w:rPr>
          <w:sz w:val="20"/>
        </w:rPr>
        <w:t>that</w:t>
      </w:r>
      <w:r>
        <w:rPr>
          <w:spacing w:val="-5"/>
          <w:sz w:val="20"/>
        </w:rPr>
        <w:t> </w:t>
      </w:r>
      <w:r>
        <w:rPr>
          <w:sz w:val="20"/>
        </w:rPr>
        <w:t>time</w:t>
      </w:r>
      <w:r>
        <w:rPr>
          <w:spacing w:val="-4"/>
          <w:sz w:val="20"/>
        </w:rPr>
        <w:t> </w:t>
      </w:r>
      <w:r>
        <w:rPr>
          <w:sz w:val="20"/>
        </w:rPr>
        <w:t>between</w:t>
      </w:r>
      <w:r>
        <w:rPr>
          <w:spacing w:val="-7"/>
          <w:sz w:val="20"/>
        </w:rPr>
        <w:t> </w:t>
      </w:r>
      <w:r>
        <w:rPr>
          <w:sz w:val="20"/>
        </w:rPr>
        <w:t>the</w:t>
      </w:r>
      <w:r>
        <w:rPr>
          <w:spacing w:val="-4"/>
          <w:sz w:val="20"/>
        </w:rPr>
        <w:t> </w:t>
      </w:r>
      <w:r>
        <w:rPr>
          <w:sz w:val="20"/>
        </w:rPr>
        <w:t>UTILITY</w:t>
      </w:r>
      <w:r>
        <w:rPr>
          <w:spacing w:val="-4"/>
          <w:sz w:val="20"/>
        </w:rPr>
        <w:t> </w:t>
      </w:r>
      <w:r>
        <w:rPr>
          <w:sz w:val="20"/>
        </w:rPr>
        <w:t>and</w:t>
      </w:r>
      <w:r>
        <w:rPr>
          <w:spacing w:val="-3"/>
          <w:sz w:val="20"/>
        </w:rPr>
        <w:t> </w:t>
      </w:r>
      <w:r>
        <w:rPr>
          <w:sz w:val="20"/>
        </w:rPr>
        <w:t>the</w:t>
      </w:r>
      <w:r>
        <w:rPr>
          <w:spacing w:val="-4"/>
          <w:sz w:val="20"/>
        </w:rPr>
        <w:t> </w:t>
      </w:r>
      <w:r>
        <w:rPr>
          <w:sz w:val="20"/>
        </w:rPr>
        <w:t>STATE.</w:t>
      </w:r>
    </w:p>
    <w:p>
      <w:pPr>
        <w:pStyle w:val="BodyText"/>
        <w:spacing w:before="11"/>
      </w:pPr>
    </w:p>
    <w:p>
      <w:pPr>
        <w:pStyle w:val="ListParagraph"/>
        <w:numPr>
          <w:ilvl w:val="0"/>
          <w:numId w:val="1"/>
        </w:numPr>
        <w:tabs>
          <w:tab w:pos="1020" w:val="left" w:leader="none"/>
        </w:tabs>
        <w:spacing w:line="247" w:lineRule="auto" w:before="0" w:after="0"/>
        <w:ind w:left="119" w:right="619" w:firstLine="451"/>
        <w:jc w:val="both"/>
        <w:rPr>
          <w:sz w:val="20"/>
        </w:rPr>
      </w:pPr>
      <w:r>
        <w:rPr>
          <w:sz w:val="20"/>
        </w:rPr>
        <w:t>If the UTILITY is required to relocate any of its facilities which are located on its private right-of-way to a new location on the same private right-of-way, the following provisions shall</w:t>
      </w:r>
      <w:r>
        <w:rPr>
          <w:spacing w:val="-17"/>
          <w:sz w:val="20"/>
        </w:rPr>
        <w:t> </w:t>
      </w:r>
      <w:r>
        <w:rPr>
          <w:sz w:val="20"/>
        </w:rPr>
        <w:t>apply:</w:t>
      </w:r>
    </w:p>
    <w:p>
      <w:pPr>
        <w:pStyle w:val="BodyText"/>
        <w:spacing w:before="2"/>
        <w:rPr>
          <w:sz w:val="21"/>
        </w:rPr>
      </w:pPr>
    </w:p>
    <w:p>
      <w:pPr>
        <w:pStyle w:val="ListParagraph"/>
        <w:numPr>
          <w:ilvl w:val="1"/>
          <w:numId w:val="1"/>
        </w:numPr>
        <w:tabs>
          <w:tab w:pos="1560" w:val="left" w:leader="none"/>
        </w:tabs>
        <w:spacing w:line="249" w:lineRule="auto" w:before="0" w:after="0"/>
        <w:ind w:left="119" w:right="614" w:firstLine="1080"/>
        <w:jc w:val="both"/>
        <w:rPr>
          <w:sz w:val="20"/>
        </w:rPr>
      </w:pPr>
      <w:r>
        <w:rPr>
          <w:sz w:val="20"/>
        </w:rPr>
        <w:t>To the extent the UTILITY has the right to so agree, upon completion of the relocation provided for herein, the STATE will have the right to construct, operate and maintain a highway over and along the portion of the UTILITY'S private right-of-way located within the right-of-way limits of the above</w:t>
      </w:r>
      <w:r>
        <w:rPr>
          <w:spacing w:val="-11"/>
          <w:sz w:val="20"/>
        </w:rPr>
        <w:t> </w:t>
      </w:r>
      <w:r>
        <w:rPr>
          <w:sz w:val="20"/>
        </w:rPr>
        <w:t>referencedproject.</w:t>
      </w:r>
    </w:p>
    <w:p>
      <w:pPr>
        <w:pStyle w:val="BodyText"/>
        <w:spacing w:before="10"/>
      </w:pPr>
    </w:p>
    <w:p>
      <w:pPr>
        <w:pStyle w:val="ListParagraph"/>
        <w:numPr>
          <w:ilvl w:val="1"/>
          <w:numId w:val="1"/>
        </w:numPr>
        <w:tabs>
          <w:tab w:pos="1560" w:val="left" w:leader="none"/>
        </w:tabs>
        <w:spacing w:line="249" w:lineRule="auto" w:before="0" w:after="0"/>
        <w:ind w:left="117" w:right="613" w:firstLine="1080"/>
        <w:jc w:val="both"/>
        <w:rPr>
          <w:sz w:val="20"/>
        </w:rPr>
      </w:pPr>
      <w:r>
        <w:rPr>
          <w:sz w:val="20"/>
        </w:rPr>
        <w:t>The subordination of the UTILITY'S private right-of-way to the right of the STATE to construct, operate and maintain said highway will be effective and operative only to such air, surface and sub-surface rights as may reasonably be required and are necessary for the construction, operation and maintenance of said highway, and to enable the STATE to control access to the highway where such control is established; otherwise this subordination agreement will in no wise affect and impair the rights of the UTILITY, its successors and assigns, in or to its private right-of-way, including but not limited to the right to install additional facilities over, under and across the highway; provided, however, that any installation of additional facilities will be subject to the STATE'S responsibility and right to make prior determination that any such additional facilities are located so as not to impair the highway or any planned highway improvement and so as not to interfere with the free and safe flow of traffic thereon.</w:t>
      </w:r>
    </w:p>
    <w:p>
      <w:pPr>
        <w:pStyle w:val="BodyText"/>
        <w:spacing w:before="2"/>
        <w:rPr>
          <w:sz w:val="21"/>
        </w:rPr>
      </w:pPr>
    </w:p>
    <w:p>
      <w:pPr>
        <w:pStyle w:val="ListParagraph"/>
        <w:numPr>
          <w:ilvl w:val="1"/>
          <w:numId w:val="1"/>
        </w:numPr>
        <w:tabs>
          <w:tab w:pos="1611" w:val="left" w:leader="none"/>
        </w:tabs>
        <w:spacing w:line="249" w:lineRule="auto" w:before="0" w:after="0"/>
        <w:ind w:left="117" w:right="615" w:firstLine="1080"/>
        <w:jc w:val="both"/>
        <w:rPr>
          <w:sz w:val="20"/>
        </w:rPr>
      </w:pPr>
      <w:r>
        <w:rPr>
          <w:sz w:val="20"/>
        </w:rPr>
        <w:t>It is mutually understood that the terms of this Agreement do not subordinate, affect or impair the rights of the UTILITY for reimbursement of the cost of such future relocation as may be required and necessitated by highway construction at some future date, as fully as if no subordination existed; however, such relocation will  be</w:t>
      </w:r>
      <w:r>
        <w:rPr>
          <w:spacing w:val="-5"/>
          <w:sz w:val="20"/>
        </w:rPr>
        <w:t> </w:t>
      </w:r>
      <w:r>
        <w:rPr>
          <w:sz w:val="20"/>
        </w:rPr>
        <w:t>in</w:t>
      </w:r>
      <w:r>
        <w:rPr>
          <w:spacing w:val="-3"/>
          <w:sz w:val="20"/>
        </w:rPr>
        <w:t> </w:t>
      </w:r>
      <w:r>
        <w:rPr>
          <w:sz w:val="20"/>
        </w:rPr>
        <w:t>accordance</w:t>
      </w:r>
      <w:r>
        <w:rPr>
          <w:spacing w:val="-2"/>
          <w:sz w:val="20"/>
        </w:rPr>
        <w:t> </w:t>
      </w:r>
      <w:r>
        <w:rPr>
          <w:sz w:val="20"/>
        </w:rPr>
        <w:t>with</w:t>
      </w:r>
      <w:r>
        <w:rPr>
          <w:spacing w:val="-4"/>
          <w:sz w:val="20"/>
        </w:rPr>
        <w:t> </w:t>
      </w:r>
      <w:r>
        <w:rPr>
          <w:sz w:val="20"/>
        </w:rPr>
        <w:t>an</w:t>
      </w:r>
      <w:r>
        <w:rPr>
          <w:spacing w:val="-6"/>
          <w:sz w:val="20"/>
        </w:rPr>
        <w:t> </w:t>
      </w:r>
      <w:r>
        <w:rPr>
          <w:sz w:val="20"/>
        </w:rPr>
        <w:t>additional</w:t>
      </w:r>
      <w:r>
        <w:rPr>
          <w:spacing w:val="-5"/>
          <w:sz w:val="20"/>
        </w:rPr>
        <w:t> </w:t>
      </w:r>
      <w:r>
        <w:rPr>
          <w:sz w:val="20"/>
        </w:rPr>
        <w:t>agreement</w:t>
      </w:r>
      <w:r>
        <w:rPr>
          <w:spacing w:val="-5"/>
          <w:sz w:val="20"/>
        </w:rPr>
        <w:t> </w:t>
      </w:r>
      <w:r>
        <w:rPr>
          <w:sz w:val="20"/>
        </w:rPr>
        <w:t>to</w:t>
      </w:r>
      <w:r>
        <w:rPr>
          <w:spacing w:val="-2"/>
          <w:sz w:val="20"/>
        </w:rPr>
        <w:t> </w:t>
      </w:r>
      <w:r>
        <w:rPr>
          <w:sz w:val="20"/>
        </w:rPr>
        <w:t>be</w:t>
      </w:r>
      <w:r>
        <w:rPr>
          <w:spacing w:val="-6"/>
          <w:sz w:val="20"/>
        </w:rPr>
        <w:t> </w:t>
      </w:r>
      <w:r>
        <w:rPr>
          <w:sz w:val="20"/>
        </w:rPr>
        <w:t>entered</w:t>
      </w:r>
      <w:r>
        <w:rPr>
          <w:spacing w:val="-3"/>
          <w:sz w:val="20"/>
        </w:rPr>
        <w:t> </w:t>
      </w:r>
      <w:r>
        <w:rPr>
          <w:sz w:val="20"/>
        </w:rPr>
        <w:t>into</w:t>
      </w:r>
      <w:r>
        <w:rPr>
          <w:spacing w:val="-2"/>
          <w:sz w:val="20"/>
        </w:rPr>
        <w:t> </w:t>
      </w:r>
      <w:r>
        <w:rPr>
          <w:sz w:val="20"/>
        </w:rPr>
        <w:t>at</w:t>
      </w:r>
      <w:r>
        <w:rPr>
          <w:spacing w:val="-5"/>
          <w:sz w:val="20"/>
        </w:rPr>
        <w:t> </w:t>
      </w:r>
      <w:r>
        <w:rPr>
          <w:sz w:val="20"/>
        </w:rPr>
        <w:t>that</w:t>
      </w:r>
      <w:r>
        <w:rPr>
          <w:spacing w:val="-5"/>
          <w:sz w:val="20"/>
        </w:rPr>
        <w:t> </w:t>
      </w:r>
      <w:r>
        <w:rPr>
          <w:sz w:val="20"/>
        </w:rPr>
        <w:t>time</w:t>
      </w:r>
      <w:r>
        <w:rPr>
          <w:spacing w:val="-4"/>
          <w:sz w:val="20"/>
        </w:rPr>
        <w:t> </w:t>
      </w:r>
      <w:r>
        <w:rPr>
          <w:sz w:val="20"/>
        </w:rPr>
        <w:t>between</w:t>
      </w:r>
      <w:r>
        <w:rPr>
          <w:spacing w:val="-7"/>
          <w:sz w:val="20"/>
        </w:rPr>
        <w:t> </w:t>
      </w:r>
      <w:r>
        <w:rPr>
          <w:sz w:val="20"/>
        </w:rPr>
        <w:t>the</w:t>
      </w:r>
      <w:r>
        <w:rPr>
          <w:spacing w:val="-4"/>
          <w:sz w:val="20"/>
        </w:rPr>
        <w:t> </w:t>
      </w:r>
      <w:r>
        <w:rPr>
          <w:sz w:val="20"/>
        </w:rPr>
        <w:t>UTILITY</w:t>
      </w:r>
      <w:r>
        <w:rPr>
          <w:spacing w:val="-4"/>
          <w:sz w:val="20"/>
        </w:rPr>
        <w:t> </w:t>
      </w:r>
      <w:r>
        <w:rPr>
          <w:sz w:val="20"/>
        </w:rPr>
        <w:t>and</w:t>
      </w:r>
      <w:r>
        <w:rPr>
          <w:spacing w:val="-1"/>
          <w:sz w:val="20"/>
        </w:rPr>
        <w:t> </w:t>
      </w:r>
      <w:r>
        <w:rPr>
          <w:sz w:val="20"/>
        </w:rPr>
        <w:t>the</w:t>
      </w:r>
      <w:r>
        <w:rPr>
          <w:spacing w:val="-5"/>
          <w:sz w:val="20"/>
        </w:rPr>
        <w:t> </w:t>
      </w:r>
      <w:r>
        <w:rPr>
          <w:sz w:val="20"/>
        </w:rPr>
        <w:t>STATE.</w:t>
      </w:r>
    </w:p>
    <w:p>
      <w:pPr>
        <w:pStyle w:val="BodyText"/>
        <w:spacing w:before="2"/>
        <w:rPr>
          <w:sz w:val="21"/>
        </w:rPr>
      </w:pPr>
    </w:p>
    <w:p>
      <w:pPr>
        <w:pStyle w:val="ListParagraph"/>
        <w:numPr>
          <w:ilvl w:val="0"/>
          <w:numId w:val="1"/>
        </w:numPr>
        <w:tabs>
          <w:tab w:pos="1020" w:val="left" w:leader="none"/>
        </w:tabs>
        <w:spacing w:line="247" w:lineRule="auto" w:before="0" w:after="0"/>
        <w:ind w:left="117" w:right="614" w:firstLine="451"/>
        <w:jc w:val="both"/>
        <w:rPr>
          <w:sz w:val="20"/>
        </w:rPr>
      </w:pPr>
      <w:r>
        <w:rPr>
          <w:sz w:val="20"/>
        </w:rPr>
        <w:t>If the UTILITY is required to relocate any of its facilities which are located on its private right-of-way </w:t>
      </w:r>
      <w:r>
        <w:rPr>
          <w:spacing w:val="-3"/>
          <w:sz w:val="20"/>
        </w:rPr>
        <w:t>to </w:t>
      </w:r>
      <w:r>
        <w:rPr>
          <w:sz w:val="20"/>
        </w:rPr>
        <w:t>a new location on public right-of-way or if any such facilities are to be retained in place within the public right-of- way due to this project, the following provisions will</w:t>
      </w:r>
      <w:r>
        <w:rPr>
          <w:spacing w:val="-4"/>
          <w:sz w:val="20"/>
        </w:rPr>
        <w:t> </w:t>
      </w:r>
      <w:r>
        <w:rPr>
          <w:sz w:val="20"/>
        </w:rPr>
        <w:t>apply:</w:t>
      </w:r>
    </w:p>
    <w:p>
      <w:pPr>
        <w:pStyle w:val="BodyText"/>
        <w:spacing w:before="5"/>
        <w:rPr>
          <w:sz w:val="21"/>
        </w:rPr>
      </w:pPr>
    </w:p>
    <w:p>
      <w:pPr>
        <w:pStyle w:val="ListParagraph"/>
        <w:numPr>
          <w:ilvl w:val="1"/>
          <w:numId w:val="1"/>
        </w:numPr>
        <w:tabs>
          <w:tab w:pos="1390" w:val="left" w:leader="none"/>
        </w:tabs>
        <w:spacing w:line="249" w:lineRule="auto" w:before="1" w:after="0"/>
        <w:ind w:left="117" w:right="612" w:firstLine="1080"/>
        <w:jc w:val="both"/>
        <w:rPr>
          <w:sz w:val="20"/>
        </w:rPr>
      </w:pPr>
      <w:r>
        <w:rPr>
          <w:sz w:val="20"/>
        </w:rPr>
        <w:t>The cost of relocation will include reimbursement for acquisition of right-of-way by the UTILITY to place necessary guy wires and anchors on private lands adjacent to the highway right-of-way and the rights to cut, trim and remove, initially and from time to time as necessary, trees on private lands adjacent to the highway right- of-way which might then or thereafter endanger the facilities of the</w:t>
      </w:r>
      <w:r>
        <w:rPr>
          <w:spacing w:val="-4"/>
          <w:sz w:val="20"/>
        </w:rPr>
        <w:t> </w:t>
      </w:r>
      <w:r>
        <w:rPr>
          <w:sz w:val="20"/>
        </w:rPr>
        <w:t>UTILITY.</w:t>
      </w:r>
    </w:p>
    <w:p>
      <w:pPr>
        <w:pStyle w:val="BodyText"/>
        <w:spacing w:before="10"/>
      </w:pPr>
    </w:p>
    <w:p>
      <w:pPr>
        <w:pStyle w:val="ListParagraph"/>
        <w:numPr>
          <w:ilvl w:val="1"/>
          <w:numId w:val="1"/>
        </w:numPr>
        <w:tabs>
          <w:tab w:pos="1469" w:val="left" w:leader="none"/>
        </w:tabs>
        <w:spacing w:line="249" w:lineRule="auto" w:before="1" w:after="0"/>
        <w:ind w:left="117" w:right="613" w:firstLine="1080"/>
        <w:jc w:val="both"/>
        <w:rPr>
          <w:sz w:val="20"/>
        </w:rPr>
      </w:pPr>
      <w:r>
        <w:rPr>
          <w:sz w:val="20"/>
        </w:rPr>
        <w:t>Reimbursement for future relocation of the UTILITY'S facilities will be in accordance with State laws in effect at the time such relocation is made; provided, however, the UTILITY will be reimbursed for the cost of any future relocation of the facilities, including the cost of acquisition of equivalent private right-of-way if such future relocation is outside the highway right-of-way and such relocation is required by the STATE, and provided that the prior relocation from private right-of-way to public right-of-way was without compensation to the UTILITY for its compensable property interest in its private</w:t>
      </w:r>
      <w:r>
        <w:rPr>
          <w:spacing w:val="-11"/>
          <w:sz w:val="20"/>
        </w:rPr>
        <w:t> </w:t>
      </w:r>
      <w:r>
        <w:rPr>
          <w:sz w:val="20"/>
        </w:rPr>
        <w:t>right-of-way.</w:t>
      </w:r>
    </w:p>
    <w:p>
      <w:pPr>
        <w:pStyle w:val="BodyText"/>
        <w:spacing w:before="9"/>
      </w:pPr>
    </w:p>
    <w:p>
      <w:pPr>
        <w:pStyle w:val="ListParagraph"/>
        <w:numPr>
          <w:ilvl w:val="0"/>
          <w:numId w:val="1"/>
        </w:numPr>
        <w:tabs>
          <w:tab w:pos="989" w:val="left" w:leader="none"/>
        </w:tabs>
        <w:spacing w:line="249" w:lineRule="auto" w:before="1" w:after="0"/>
        <w:ind w:left="117" w:right="618" w:firstLine="499"/>
        <w:jc w:val="both"/>
        <w:rPr>
          <w:sz w:val="20"/>
        </w:rPr>
      </w:pPr>
      <w:r>
        <w:rPr>
          <w:sz w:val="20"/>
        </w:rPr>
        <w:t>The UTILITY is responsible, and will not hold the State of Alabama, the Department of Transportation, the officials, officers, and employees, in both their official and individual capacities, and their agents and/or assigns responsible for damages to private property, public utilities or the general public, caused by the conduct, in accordance with Alabama and/or Federal law, of the UTILITY, its agents, servants, employees or</w:t>
      </w:r>
      <w:r>
        <w:rPr>
          <w:spacing w:val="-38"/>
          <w:sz w:val="20"/>
        </w:rPr>
        <w:t> </w:t>
      </w:r>
      <w:r>
        <w:rPr>
          <w:sz w:val="20"/>
        </w:rPr>
        <w:t>facilities.</w:t>
      </w:r>
    </w:p>
    <w:p>
      <w:pPr>
        <w:pStyle w:val="BodyText"/>
        <w:spacing w:before="3"/>
      </w:pPr>
    </w:p>
    <w:p>
      <w:pPr>
        <w:pStyle w:val="ListParagraph"/>
        <w:numPr>
          <w:ilvl w:val="0"/>
          <w:numId w:val="1"/>
        </w:numPr>
        <w:tabs>
          <w:tab w:pos="1018" w:val="left" w:leader="none"/>
        </w:tabs>
        <w:spacing w:line="249" w:lineRule="auto" w:before="0" w:after="0"/>
        <w:ind w:left="928" w:right="614" w:hanging="360"/>
        <w:jc w:val="both"/>
        <w:rPr>
          <w:sz w:val="20"/>
        </w:rPr>
      </w:pPr>
      <w:r>
        <w:rPr/>
        <w:tab/>
      </w:r>
      <w:r>
        <w:rPr>
          <w:sz w:val="20"/>
        </w:rPr>
        <w:t>By entering into this agreement, the UTILITY is not an agent of the State, its officers, employees, agents or assigns. The UTILITY is an independent entity from the State and nothing in this agreement creates an agency relationship between the parties.</w:t>
      </w:r>
    </w:p>
    <w:p>
      <w:pPr>
        <w:pStyle w:val="BodyText"/>
        <w:spacing w:before="10"/>
      </w:pPr>
    </w:p>
    <w:p>
      <w:pPr>
        <w:pStyle w:val="ListParagraph"/>
        <w:numPr>
          <w:ilvl w:val="0"/>
          <w:numId w:val="1"/>
        </w:numPr>
        <w:tabs>
          <w:tab w:pos="1018" w:val="left" w:leader="none"/>
        </w:tabs>
        <w:spacing w:line="249" w:lineRule="auto" w:before="0" w:after="0"/>
        <w:ind w:left="117" w:right="617" w:firstLine="451"/>
        <w:jc w:val="both"/>
        <w:rPr>
          <w:sz w:val="20"/>
        </w:rPr>
      </w:pPr>
      <w:r>
        <w:rPr>
          <w:sz w:val="20"/>
        </w:rPr>
        <w:t>In the event a Utility - Consultant Engineering Agreement for this project is entered into between the UTILITY and a Consulting Engineer, the following provisions will</w:t>
      </w:r>
      <w:r>
        <w:rPr>
          <w:spacing w:val="-2"/>
          <w:sz w:val="20"/>
        </w:rPr>
        <w:t> </w:t>
      </w:r>
      <w:r>
        <w:rPr>
          <w:sz w:val="20"/>
        </w:rPr>
        <w:t>apply:</w:t>
      </w:r>
    </w:p>
    <w:p>
      <w:pPr>
        <w:spacing w:after="0" w:line="249" w:lineRule="auto"/>
        <w:jc w:val="both"/>
        <w:rPr>
          <w:sz w:val="20"/>
        </w:rPr>
        <w:sectPr>
          <w:headerReference w:type="default" r:id="rId8"/>
          <w:pgSz w:w="12240" w:h="15840"/>
          <w:pgMar w:header="696" w:footer="0" w:top="880" w:bottom="280" w:left="1320" w:right="820"/>
        </w:sectPr>
      </w:pPr>
    </w:p>
    <w:p>
      <w:pPr>
        <w:pStyle w:val="ListParagraph"/>
        <w:numPr>
          <w:ilvl w:val="1"/>
          <w:numId w:val="1"/>
        </w:numPr>
        <w:tabs>
          <w:tab w:pos="1395" w:val="left" w:leader="none"/>
        </w:tabs>
        <w:spacing w:line="249" w:lineRule="auto" w:before="171" w:after="0"/>
        <w:ind w:left="119" w:right="613" w:firstLine="1080"/>
        <w:jc w:val="both"/>
        <w:rPr>
          <w:sz w:val="20"/>
        </w:rPr>
      </w:pPr>
      <w:r>
        <w:rPr>
          <w:sz w:val="20"/>
        </w:rPr>
        <w:t>The UTILITY has complied or will comply with and fulfill and will require the Consultant Engineer of the UTILITY to comply with and fulfill, all obligations, requirements, notifications, and provisions of the Utility - Consultant Engineering Agreement executed for this project work which are for the benefit or protection of the STATE.</w:t>
      </w:r>
    </w:p>
    <w:p>
      <w:pPr>
        <w:pStyle w:val="BodyText"/>
        <w:spacing w:before="10"/>
      </w:pPr>
    </w:p>
    <w:p>
      <w:pPr>
        <w:pStyle w:val="ListParagraph"/>
        <w:numPr>
          <w:ilvl w:val="1"/>
          <w:numId w:val="1"/>
        </w:numPr>
        <w:tabs>
          <w:tab w:pos="1414" w:val="left" w:leader="none"/>
        </w:tabs>
        <w:spacing w:line="249" w:lineRule="auto" w:before="1" w:after="0"/>
        <w:ind w:left="119" w:right="619" w:firstLine="1080"/>
        <w:jc w:val="both"/>
        <w:rPr>
          <w:sz w:val="20"/>
        </w:rPr>
      </w:pPr>
      <w:r>
        <w:rPr>
          <w:sz w:val="20"/>
        </w:rPr>
        <w:t>The UTILITY has obtained or will obtain all approvals and authorizations required by the STATE which are provided for in the Utility - Consultant Engineering</w:t>
      </w:r>
      <w:r>
        <w:rPr>
          <w:spacing w:val="-7"/>
          <w:sz w:val="20"/>
        </w:rPr>
        <w:t> </w:t>
      </w:r>
      <w:r>
        <w:rPr>
          <w:sz w:val="20"/>
        </w:rPr>
        <w:t>Agreement.</w:t>
      </w:r>
    </w:p>
    <w:p>
      <w:pPr>
        <w:pStyle w:val="BodyText"/>
        <w:rPr>
          <w:sz w:val="21"/>
        </w:rPr>
      </w:pPr>
    </w:p>
    <w:p>
      <w:pPr>
        <w:pStyle w:val="ListParagraph"/>
        <w:numPr>
          <w:ilvl w:val="1"/>
          <w:numId w:val="1"/>
        </w:numPr>
        <w:tabs>
          <w:tab w:pos="1560" w:val="left" w:leader="none"/>
        </w:tabs>
        <w:spacing w:line="249" w:lineRule="auto" w:before="0" w:after="0"/>
        <w:ind w:left="1560" w:right="613" w:hanging="360"/>
        <w:jc w:val="both"/>
        <w:rPr>
          <w:sz w:val="20"/>
        </w:rPr>
      </w:pPr>
      <w:r>
        <w:rPr>
          <w:sz w:val="20"/>
        </w:rPr>
        <w:t>No reimbursement payments will be due and none will be made by the STATE until such Utility - Consultant Engineering Agreement is complied with faithfully by the UTILITY and Consulting Engineer.</w:t>
      </w:r>
    </w:p>
    <w:p>
      <w:pPr>
        <w:pStyle w:val="BodyText"/>
        <w:spacing w:before="10"/>
      </w:pPr>
    </w:p>
    <w:p>
      <w:pPr>
        <w:pStyle w:val="ListParagraph"/>
        <w:numPr>
          <w:ilvl w:val="0"/>
          <w:numId w:val="1"/>
        </w:numPr>
        <w:tabs>
          <w:tab w:pos="932" w:val="left" w:leader="none"/>
        </w:tabs>
        <w:spacing w:line="247" w:lineRule="auto" w:before="0" w:after="0"/>
        <w:ind w:left="120" w:right="611" w:firstLine="451"/>
        <w:jc w:val="both"/>
        <w:rPr>
          <w:sz w:val="20"/>
        </w:rPr>
      </w:pPr>
      <w:r>
        <w:rPr>
          <w:sz w:val="20"/>
        </w:rPr>
        <w:t>The UTILITY will have a copy of this Agreement on the project site at all times while work is being performed under this</w:t>
      </w:r>
      <w:r>
        <w:rPr>
          <w:spacing w:val="2"/>
          <w:sz w:val="20"/>
        </w:rPr>
        <w:t> </w:t>
      </w:r>
      <w:r>
        <w:rPr>
          <w:sz w:val="20"/>
        </w:rPr>
        <w:t>Agreement.</w:t>
      </w:r>
    </w:p>
    <w:p>
      <w:pPr>
        <w:pStyle w:val="BodyText"/>
        <w:spacing w:before="2"/>
        <w:rPr>
          <w:sz w:val="21"/>
        </w:rPr>
      </w:pPr>
    </w:p>
    <w:p>
      <w:pPr>
        <w:pStyle w:val="ListParagraph"/>
        <w:numPr>
          <w:ilvl w:val="0"/>
          <w:numId w:val="1"/>
        </w:numPr>
        <w:tabs>
          <w:tab w:pos="1020" w:val="left" w:leader="none"/>
        </w:tabs>
        <w:spacing w:line="249" w:lineRule="auto" w:before="0" w:after="0"/>
        <w:ind w:left="119" w:right="611" w:firstLine="451"/>
        <w:jc w:val="both"/>
        <w:rPr>
          <w:sz w:val="20"/>
        </w:rPr>
      </w:pPr>
      <w:r>
        <w:rPr>
          <w:sz w:val="20"/>
        </w:rPr>
        <w:t>Nothing contained in this Agreement, or in its execution, shall be construed to alter or affect the title of the STATE to the public right-of-way nor to increase, decrease or modify in any way the rights of the UTILITY provided by law with respect to the construction, operation or maintenance of its facilities on the public right-of- way.</w:t>
      </w:r>
    </w:p>
    <w:p>
      <w:pPr>
        <w:pStyle w:val="BodyText"/>
        <w:spacing w:before="2"/>
        <w:rPr>
          <w:sz w:val="21"/>
        </w:rPr>
      </w:pPr>
    </w:p>
    <w:p>
      <w:pPr>
        <w:pStyle w:val="ListParagraph"/>
        <w:numPr>
          <w:ilvl w:val="0"/>
          <w:numId w:val="1"/>
        </w:numPr>
        <w:tabs>
          <w:tab w:pos="1020" w:val="left" w:leader="none"/>
        </w:tabs>
        <w:spacing w:line="247" w:lineRule="auto" w:before="0" w:after="0"/>
        <w:ind w:left="120" w:right="615" w:firstLine="451"/>
        <w:jc w:val="both"/>
        <w:rPr>
          <w:sz w:val="20"/>
        </w:rPr>
      </w:pPr>
      <w:r>
        <w:rPr>
          <w:sz w:val="20"/>
        </w:rPr>
        <w:t>Paragraph 27 set forth below is applicable to this Agreement only if Federal appropriated funds are available</w:t>
      </w:r>
      <w:r>
        <w:rPr>
          <w:spacing w:val="-2"/>
          <w:sz w:val="20"/>
        </w:rPr>
        <w:t> </w:t>
      </w:r>
      <w:r>
        <w:rPr>
          <w:sz w:val="20"/>
        </w:rPr>
        <w:t>or</w:t>
      </w:r>
      <w:r>
        <w:rPr>
          <w:spacing w:val="-1"/>
          <w:sz w:val="20"/>
        </w:rPr>
        <w:t> </w:t>
      </w:r>
      <w:r>
        <w:rPr>
          <w:sz w:val="20"/>
        </w:rPr>
        <w:t>will</w:t>
      </w:r>
      <w:r>
        <w:rPr>
          <w:spacing w:val="-2"/>
          <w:sz w:val="20"/>
        </w:rPr>
        <w:t> </w:t>
      </w:r>
      <w:r>
        <w:rPr>
          <w:sz w:val="20"/>
        </w:rPr>
        <w:t>be</w:t>
      </w:r>
      <w:r>
        <w:rPr>
          <w:spacing w:val="-2"/>
          <w:sz w:val="20"/>
        </w:rPr>
        <w:t> </w:t>
      </w:r>
      <w:r>
        <w:rPr>
          <w:sz w:val="20"/>
        </w:rPr>
        <w:t>available</w:t>
      </w:r>
      <w:r>
        <w:rPr>
          <w:spacing w:val="-1"/>
          <w:sz w:val="20"/>
        </w:rPr>
        <w:t> </w:t>
      </w:r>
      <w:r>
        <w:rPr>
          <w:sz w:val="20"/>
        </w:rPr>
        <w:t>in</w:t>
      </w:r>
      <w:r>
        <w:rPr>
          <w:spacing w:val="-1"/>
          <w:sz w:val="20"/>
        </w:rPr>
        <w:t> </w:t>
      </w:r>
      <w:r>
        <w:rPr>
          <w:sz w:val="20"/>
        </w:rPr>
        <w:t>the</w:t>
      </w:r>
      <w:r>
        <w:rPr>
          <w:spacing w:val="-2"/>
          <w:sz w:val="20"/>
        </w:rPr>
        <w:t> </w:t>
      </w:r>
      <w:r>
        <w:rPr>
          <w:sz w:val="20"/>
        </w:rPr>
        <w:t>project</w:t>
      </w:r>
      <w:r>
        <w:rPr>
          <w:spacing w:val="-2"/>
          <w:sz w:val="20"/>
        </w:rPr>
        <w:t> </w:t>
      </w:r>
      <w:r>
        <w:rPr>
          <w:sz w:val="20"/>
        </w:rPr>
        <w:t>by</w:t>
      </w:r>
      <w:r>
        <w:rPr>
          <w:spacing w:val="-1"/>
          <w:sz w:val="20"/>
        </w:rPr>
        <w:t> </w:t>
      </w:r>
      <w:r>
        <w:rPr>
          <w:sz w:val="20"/>
        </w:rPr>
        <w:t>which</w:t>
      </w:r>
      <w:r>
        <w:rPr>
          <w:spacing w:val="-1"/>
          <w:sz w:val="20"/>
        </w:rPr>
        <w:t> </w:t>
      </w:r>
      <w:r>
        <w:rPr>
          <w:sz w:val="20"/>
        </w:rPr>
        <w:t>the</w:t>
      </w:r>
      <w:r>
        <w:rPr>
          <w:spacing w:val="-3"/>
          <w:sz w:val="20"/>
        </w:rPr>
        <w:t> </w:t>
      </w:r>
      <w:r>
        <w:rPr>
          <w:sz w:val="20"/>
        </w:rPr>
        <w:t>relocation</w:t>
      </w:r>
      <w:r>
        <w:rPr>
          <w:spacing w:val="-1"/>
          <w:sz w:val="20"/>
        </w:rPr>
        <w:t> </w:t>
      </w:r>
      <w:r>
        <w:rPr>
          <w:sz w:val="20"/>
        </w:rPr>
        <w:t>required</w:t>
      </w:r>
      <w:r>
        <w:rPr>
          <w:spacing w:val="-1"/>
          <w:sz w:val="20"/>
        </w:rPr>
        <w:t> </w:t>
      </w:r>
      <w:r>
        <w:rPr>
          <w:sz w:val="20"/>
        </w:rPr>
        <w:t>by</w:t>
      </w:r>
      <w:r>
        <w:rPr>
          <w:spacing w:val="-1"/>
          <w:sz w:val="20"/>
        </w:rPr>
        <w:t> </w:t>
      </w:r>
      <w:r>
        <w:rPr>
          <w:sz w:val="20"/>
        </w:rPr>
        <w:t>this</w:t>
      </w:r>
      <w:r>
        <w:rPr>
          <w:spacing w:val="-2"/>
          <w:sz w:val="20"/>
        </w:rPr>
        <w:t> </w:t>
      </w:r>
      <w:r>
        <w:rPr>
          <w:sz w:val="20"/>
        </w:rPr>
        <w:t>Agreement</w:t>
      </w:r>
      <w:r>
        <w:rPr>
          <w:spacing w:val="-2"/>
          <w:sz w:val="20"/>
        </w:rPr>
        <w:t> </w:t>
      </w:r>
      <w:r>
        <w:rPr>
          <w:sz w:val="20"/>
        </w:rPr>
        <w:t>is</w:t>
      </w:r>
      <w:r>
        <w:rPr>
          <w:spacing w:val="-33"/>
          <w:sz w:val="20"/>
        </w:rPr>
        <w:t> </w:t>
      </w:r>
      <w:r>
        <w:rPr>
          <w:sz w:val="20"/>
        </w:rPr>
        <w:t>necessitated.</w:t>
      </w:r>
    </w:p>
    <w:p>
      <w:pPr>
        <w:pStyle w:val="BodyText"/>
        <w:spacing w:before="2"/>
        <w:rPr>
          <w:sz w:val="21"/>
        </w:rPr>
      </w:pPr>
    </w:p>
    <w:p>
      <w:pPr>
        <w:pStyle w:val="ListParagraph"/>
        <w:numPr>
          <w:ilvl w:val="0"/>
          <w:numId w:val="1"/>
        </w:numPr>
        <w:tabs>
          <w:tab w:pos="1019" w:val="left" w:leader="none"/>
          <w:tab w:pos="1020" w:val="left" w:leader="none"/>
        </w:tabs>
        <w:spacing w:line="504" w:lineRule="auto" w:before="0" w:after="0"/>
        <w:ind w:left="1200" w:right="1711" w:hanging="629"/>
        <w:jc w:val="left"/>
        <w:rPr>
          <w:sz w:val="20"/>
        </w:rPr>
      </w:pPr>
      <w:r>
        <w:rPr>
          <w:sz w:val="20"/>
        </w:rPr>
        <w:t>In</w:t>
      </w:r>
      <w:r>
        <w:rPr>
          <w:spacing w:val="-7"/>
          <w:sz w:val="20"/>
        </w:rPr>
        <w:t> </w:t>
      </w:r>
      <w:r>
        <w:rPr>
          <w:sz w:val="20"/>
        </w:rPr>
        <w:t>the</w:t>
      </w:r>
      <w:r>
        <w:rPr>
          <w:spacing w:val="-5"/>
          <w:sz w:val="20"/>
        </w:rPr>
        <w:t> </w:t>
      </w:r>
      <w:r>
        <w:rPr>
          <w:sz w:val="20"/>
        </w:rPr>
        <w:t>event</w:t>
      </w:r>
      <w:r>
        <w:rPr>
          <w:spacing w:val="-6"/>
          <w:sz w:val="20"/>
        </w:rPr>
        <w:t> </w:t>
      </w:r>
      <w:r>
        <w:rPr>
          <w:sz w:val="20"/>
        </w:rPr>
        <w:t>any</w:t>
      </w:r>
      <w:r>
        <w:rPr>
          <w:spacing w:val="-7"/>
          <w:sz w:val="20"/>
        </w:rPr>
        <w:t> </w:t>
      </w:r>
      <w:r>
        <w:rPr>
          <w:sz w:val="20"/>
        </w:rPr>
        <w:t>Federal</w:t>
      </w:r>
      <w:r>
        <w:rPr>
          <w:spacing w:val="-5"/>
          <w:sz w:val="20"/>
        </w:rPr>
        <w:t> </w:t>
      </w:r>
      <w:r>
        <w:rPr>
          <w:sz w:val="20"/>
        </w:rPr>
        <w:t>Funds</w:t>
      </w:r>
      <w:r>
        <w:rPr>
          <w:spacing w:val="-9"/>
          <w:sz w:val="20"/>
        </w:rPr>
        <w:t> </w:t>
      </w:r>
      <w:r>
        <w:rPr>
          <w:sz w:val="20"/>
        </w:rPr>
        <w:t>are</w:t>
      </w:r>
      <w:r>
        <w:rPr>
          <w:spacing w:val="-5"/>
          <w:sz w:val="20"/>
        </w:rPr>
        <w:t> </w:t>
      </w:r>
      <w:r>
        <w:rPr>
          <w:sz w:val="20"/>
        </w:rPr>
        <w:t>utilized</w:t>
      </w:r>
      <w:r>
        <w:rPr>
          <w:spacing w:val="-4"/>
          <w:sz w:val="20"/>
        </w:rPr>
        <w:t> </w:t>
      </w:r>
      <w:r>
        <w:rPr>
          <w:sz w:val="20"/>
        </w:rPr>
        <w:t>for</w:t>
      </w:r>
      <w:r>
        <w:rPr>
          <w:spacing w:val="-5"/>
          <w:sz w:val="20"/>
        </w:rPr>
        <w:t> </w:t>
      </w:r>
      <w:r>
        <w:rPr>
          <w:sz w:val="20"/>
        </w:rPr>
        <w:t>this</w:t>
      </w:r>
      <w:r>
        <w:rPr>
          <w:spacing w:val="-3"/>
          <w:sz w:val="20"/>
        </w:rPr>
        <w:t> </w:t>
      </w:r>
      <w:r>
        <w:rPr>
          <w:sz w:val="20"/>
        </w:rPr>
        <w:t>work,</w:t>
      </w:r>
      <w:r>
        <w:rPr>
          <w:spacing w:val="-5"/>
          <w:sz w:val="20"/>
        </w:rPr>
        <w:t> </w:t>
      </w:r>
      <w:r>
        <w:rPr>
          <w:sz w:val="20"/>
        </w:rPr>
        <w:t>the</w:t>
      </w:r>
      <w:r>
        <w:rPr>
          <w:spacing w:val="-5"/>
          <w:sz w:val="20"/>
        </w:rPr>
        <w:t> </w:t>
      </w:r>
      <w:r>
        <w:rPr>
          <w:sz w:val="20"/>
        </w:rPr>
        <w:t>following</w:t>
      </w:r>
      <w:r>
        <w:rPr>
          <w:spacing w:val="-7"/>
          <w:sz w:val="20"/>
        </w:rPr>
        <w:t> </w:t>
      </w:r>
      <w:r>
        <w:rPr>
          <w:sz w:val="20"/>
        </w:rPr>
        <w:t>certification</w:t>
      </w:r>
      <w:r>
        <w:rPr>
          <w:spacing w:val="-7"/>
          <w:sz w:val="20"/>
        </w:rPr>
        <w:t> </w:t>
      </w:r>
      <w:r>
        <w:rPr>
          <w:sz w:val="20"/>
        </w:rPr>
        <w:t>is</w:t>
      </w:r>
      <w:r>
        <w:rPr>
          <w:spacing w:val="-3"/>
          <w:sz w:val="20"/>
        </w:rPr>
        <w:t> </w:t>
      </w:r>
      <w:r>
        <w:rPr>
          <w:sz w:val="20"/>
        </w:rPr>
        <w:t>made: The undersigned certifies, to the best of his or her knowledge and belief,</w:t>
      </w:r>
      <w:r>
        <w:rPr>
          <w:spacing w:val="-22"/>
          <w:sz w:val="20"/>
        </w:rPr>
        <w:t> </w:t>
      </w:r>
      <w:r>
        <w:rPr>
          <w:sz w:val="20"/>
        </w:rPr>
        <w:t>that:</w:t>
      </w:r>
    </w:p>
    <w:p>
      <w:pPr>
        <w:pStyle w:val="ListParagraph"/>
        <w:numPr>
          <w:ilvl w:val="0"/>
          <w:numId w:val="3"/>
        </w:numPr>
        <w:tabs>
          <w:tab w:pos="1704" w:val="left" w:leader="none"/>
        </w:tabs>
        <w:spacing w:line="249" w:lineRule="auto" w:before="0" w:after="0"/>
        <w:ind w:left="119" w:right="613" w:firstLine="1080"/>
        <w:jc w:val="both"/>
        <w:rPr>
          <w:sz w:val="20"/>
        </w:rPr>
      </w:pPr>
      <w:r>
        <w:rPr>
          <w:sz w:val="20"/>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1"/>
          <w:sz w:val="20"/>
        </w:rPr>
        <w:t> </w:t>
      </w:r>
      <w:r>
        <w:rPr>
          <w:sz w:val="20"/>
        </w:rPr>
        <w:t>agreement.</w:t>
      </w:r>
    </w:p>
    <w:p>
      <w:pPr>
        <w:pStyle w:val="BodyText"/>
        <w:spacing w:before="7"/>
      </w:pPr>
    </w:p>
    <w:p>
      <w:pPr>
        <w:pStyle w:val="ListParagraph"/>
        <w:numPr>
          <w:ilvl w:val="0"/>
          <w:numId w:val="3"/>
        </w:numPr>
        <w:tabs>
          <w:tab w:pos="1705" w:val="left" w:leader="none"/>
        </w:tabs>
        <w:spacing w:line="249" w:lineRule="auto" w:before="0" w:after="0"/>
        <w:ind w:left="119" w:right="612" w:firstLine="1080"/>
        <w:jc w:val="both"/>
        <w:rPr>
          <w:sz w:val="20"/>
        </w:rPr>
      </w:pPr>
      <w:r>
        <w:rPr>
          <w:sz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pPr>
        <w:pStyle w:val="BodyText"/>
        <w:spacing w:before="9"/>
      </w:pPr>
    </w:p>
    <w:p>
      <w:pPr>
        <w:pStyle w:val="ListParagraph"/>
        <w:numPr>
          <w:ilvl w:val="0"/>
          <w:numId w:val="3"/>
        </w:numPr>
        <w:tabs>
          <w:tab w:pos="1705" w:val="left" w:leader="none"/>
        </w:tabs>
        <w:spacing w:line="249" w:lineRule="auto" w:before="0" w:after="0"/>
        <w:ind w:left="117" w:right="617" w:firstLine="1080"/>
        <w:jc w:val="both"/>
        <w:rPr>
          <w:sz w:val="20"/>
        </w:rPr>
      </w:pPr>
      <w:r>
        <w:rPr>
          <w:sz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w:t>
      </w:r>
      <w:r>
        <w:rPr>
          <w:spacing w:val="-17"/>
          <w:sz w:val="20"/>
        </w:rPr>
        <w:t> </w:t>
      </w:r>
      <w:r>
        <w:rPr>
          <w:sz w:val="20"/>
        </w:rPr>
        <w:t>accordingly.</w:t>
      </w:r>
    </w:p>
    <w:p>
      <w:pPr>
        <w:pStyle w:val="BodyText"/>
        <w:spacing w:before="1"/>
        <w:rPr>
          <w:sz w:val="21"/>
        </w:rPr>
      </w:pPr>
    </w:p>
    <w:p>
      <w:pPr>
        <w:pStyle w:val="BodyText"/>
        <w:spacing w:line="249" w:lineRule="auto"/>
        <w:ind w:left="117" w:right="612" w:firstLine="1080"/>
        <w:jc w:val="both"/>
      </w:pPr>
      <w:r>
        <w:rPr/>
        <w:t>This certification is a material representation of fact upon which reliance was placed when this transaction was made or entered into. Submission of this certification is a prerequisite for making or entering into this transaction imposed by section 31 U.S.C. Section 1352. Any person who fails to file the required certification shall be subject to civil penalty of not less than $10,000 and not more than $100,000 for each such</w:t>
      </w:r>
      <w:r>
        <w:rPr>
          <w:spacing w:val="39"/>
        </w:rPr>
        <w:t> </w:t>
      </w:r>
      <w:r>
        <w:rPr/>
        <w:t>failure.</w:t>
      </w:r>
    </w:p>
    <w:p>
      <w:pPr>
        <w:pStyle w:val="BodyText"/>
        <w:spacing w:before="5"/>
        <w:rPr>
          <w:sz w:val="25"/>
        </w:rPr>
      </w:pPr>
    </w:p>
    <w:p>
      <w:pPr>
        <w:pStyle w:val="ListParagraph"/>
        <w:numPr>
          <w:ilvl w:val="0"/>
          <w:numId w:val="1"/>
        </w:numPr>
        <w:tabs>
          <w:tab w:pos="1137" w:val="left" w:leader="none"/>
          <w:tab w:pos="1138" w:val="left" w:leader="none"/>
        </w:tabs>
        <w:spacing w:line="223" w:lineRule="auto" w:before="0" w:after="0"/>
        <w:ind w:left="167" w:right="271" w:firstLine="420"/>
        <w:jc w:val="left"/>
        <w:rPr>
          <w:sz w:val="20"/>
        </w:rPr>
      </w:pPr>
      <w:r>
        <w:rPr>
          <w:sz w:val="20"/>
        </w:rPr>
        <w:t>In accordance with the Build America Buy America Act, all iron, steel, manufactured products, construction materials, and/or other materials used on this utility relocation shall comply with the Infrastructure and Investment Jobs Act (Public Law 117-58 - Nov. 15, 2021). Eligibility for reimbursement is subject to audit for compliance with Build America Buy America Act</w:t>
      </w:r>
      <w:r>
        <w:rPr>
          <w:spacing w:val="-2"/>
          <w:sz w:val="20"/>
        </w:rPr>
        <w:t> </w:t>
      </w:r>
      <w:r>
        <w:rPr>
          <w:sz w:val="20"/>
        </w:rPr>
        <w:t>requirements.</w:t>
      </w:r>
    </w:p>
    <w:p>
      <w:pPr>
        <w:spacing w:after="0" w:line="223" w:lineRule="auto"/>
        <w:jc w:val="left"/>
        <w:rPr>
          <w:sz w:val="20"/>
        </w:rPr>
        <w:sectPr>
          <w:headerReference w:type="default" r:id="rId9"/>
          <w:pgSz w:w="12240" w:h="15840"/>
          <w:pgMar w:header="723" w:footer="0" w:top="1080" w:bottom="280" w:left="1320" w:right="820"/>
          <w:pgNumType w:start="5"/>
        </w:sectPr>
      </w:pPr>
    </w:p>
    <w:p>
      <w:pPr>
        <w:pStyle w:val="BodyText"/>
        <w:spacing w:before="3"/>
        <w:rPr>
          <w:sz w:val="15"/>
        </w:rPr>
      </w:pPr>
    </w:p>
    <w:p>
      <w:pPr>
        <w:pStyle w:val="ListParagraph"/>
        <w:numPr>
          <w:ilvl w:val="0"/>
          <w:numId w:val="1"/>
        </w:numPr>
        <w:tabs>
          <w:tab w:pos="1247" w:val="left" w:leader="none"/>
          <w:tab w:pos="1248" w:val="left" w:leader="none"/>
        </w:tabs>
        <w:spacing w:line="208" w:lineRule="auto" w:before="116" w:after="0"/>
        <w:ind w:left="167" w:right="255" w:firstLine="420"/>
        <w:jc w:val="left"/>
        <w:rPr>
          <w:sz w:val="20"/>
        </w:rPr>
      </w:pPr>
      <w:r>
        <w:rPr>
          <w:sz w:val="20"/>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w:t>
      </w:r>
      <w:r>
        <w:rPr>
          <w:spacing w:val="-9"/>
          <w:sz w:val="20"/>
        </w:rPr>
        <w:t> </w:t>
      </w:r>
      <w:r>
        <w:rPr>
          <w:sz w:val="20"/>
        </w:rPr>
        <w:t>therefrom.</w:t>
      </w:r>
    </w:p>
    <w:p>
      <w:pPr>
        <w:pStyle w:val="ListParagraph"/>
        <w:numPr>
          <w:ilvl w:val="0"/>
          <w:numId w:val="1"/>
        </w:numPr>
        <w:tabs>
          <w:tab w:pos="1146" w:val="left" w:leader="none"/>
          <w:tab w:pos="1147" w:val="left" w:leader="none"/>
        </w:tabs>
        <w:spacing w:line="208" w:lineRule="auto" w:before="111" w:after="0"/>
        <w:ind w:left="167" w:right="194" w:firstLine="420"/>
        <w:jc w:val="left"/>
        <w:rPr>
          <w:sz w:val="20"/>
        </w:rPr>
      </w:pPr>
      <w:r>
        <w:rPr>
          <w:sz w:val="20"/>
        </w:rPr>
        <w:t>It is agreed that the terms and commitments contained herein shall not be constituted as a debt of the State of Alabama in violation of Article 11, Section 213 of the Constitution of Alabama, 1901, as amended by the Amendment Number 26. It is further agreed that if any provision of this AGREEMENT shall contravene any statute or Constitutional provision of amendment, either now in effect or which may, during the course of this AGREEMENT, be enacted, then the conflicting provision in the AGREEMENT shall be deemed null and void. When considering settlement of controversies arising from or related to the work covered by this AGREEMENT, the parties may agree to use appropriate forms of non-binding alternative dispute</w:t>
      </w:r>
      <w:r>
        <w:rPr>
          <w:spacing w:val="-3"/>
          <w:sz w:val="20"/>
        </w:rPr>
        <w:t> </w:t>
      </w:r>
      <w:r>
        <w:rPr>
          <w:sz w:val="20"/>
        </w:rPr>
        <w:t>resolution.</w:t>
      </w:r>
    </w:p>
    <w:p>
      <w:pPr>
        <w:pStyle w:val="ListParagraph"/>
        <w:numPr>
          <w:ilvl w:val="0"/>
          <w:numId w:val="1"/>
        </w:numPr>
        <w:tabs>
          <w:tab w:pos="1144" w:val="left" w:leader="none"/>
          <w:tab w:pos="1145" w:val="left" w:leader="none"/>
        </w:tabs>
        <w:spacing w:line="240" w:lineRule="auto" w:before="85" w:after="0"/>
        <w:ind w:left="1144" w:right="0" w:hanging="557"/>
        <w:jc w:val="left"/>
        <w:rPr>
          <w:sz w:val="20"/>
        </w:rPr>
      </w:pPr>
      <w:r>
        <w:rPr>
          <w:sz w:val="20"/>
        </w:rPr>
        <w:t>Termination due to insufficient</w:t>
      </w:r>
      <w:r>
        <w:rPr>
          <w:spacing w:val="-1"/>
          <w:sz w:val="20"/>
        </w:rPr>
        <w:t> </w:t>
      </w:r>
      <w:r>
        <w:rPr>
          <w:sz w:val="20"/>
        </w:rPr>
        <w:t>funds:</w:t>
      </w:r>
    </w:p>
    <w:p>
      <w:pPr>
        <w:pStyle w:val="ListParagraph"/>
        <w:numPr>
          <w:ilvl w:val="1"/>
          <w:numId w:val="1"/>
        </w:numPr>
        <w:tabs>
          <w:tab w:pos="1395" w:val="left" w:leader="none"/>
        </w:tabs>
        <w:spacing w:line="249" w:lineRule="auto" w:before="173" w:after="0"/>
        <w:ind w:left="1408" w:right="610" w:hanging="192"/>
        <w:jc w:val="both"/>
        <w:rPr>
          <w:sz w:val="20"/>
        </w:rPr>
      </w:pPr>
      <w:r>
        <w:rPr>
          <w:sz w:val="20"/>
        </w:rPr>
        <w:t>If the agreement term is to exceed more than one fiscal year, then said agreement is subject to termination in the event that funds should not be appropriated for continued payment of the agreement in subsequent fiscal</w:t>
      </w:r>
      <w:r>
        <w:rPr>
          <w:spacing w:val="-3"/>
          <w:sz w:val="20"/>
        </w:rPr>
        <w:t> </w:t>
      </w:r>
      <w:r>
        <w:rPr>
          <w:sz w:val="20"/>
        </w:rPr>
        <w:t>years.</w:t>
      </w:r>
    </w:p>
    <w:p>
      <w:pPr>
        <w:pStyle w:val="ListParagraph"/>
        <w:numPr>
          <w:ilvl w:val="1"/>
          <w:numId w:val="1"/>
        </w:numPr>
        <w:tabs>
          <w:tab w:pos="1395" w:val="left" w:leader="none"/>
        </w:tabs>
        <w:spacing w:line="249" w:lineRule="auto" w:before="175" w:after="0"/>
        <w:ind w:left="1408" w:right="615" w:hanging="192"/>
        <w:jc w:val="left"/>
        <w:rPr>
          <w:sz w:val="20"/>
        </w:rPr>
      </w:pPr>
      <w:r>
        <w:rPr>
          <w:sz w:val="20"/>
        </w:rPr>
        <w:t>In the event of proration of the fund from which payment under this AGREEMENT is to be made, agreement will be subject to</w:t>
      </w:r>
      <w:r>
        <w:rPr>
          <w:spacing w:val="-2"/>
          <w:sz w:val="20"/>
        </w:rPr>
        <w:t> </w:t>
      </w:r>
      <w:r>
        <w:rPr>
          <w:sz w:val="20"/>
        </w:rPr>
        <w:t>termination.</w:t>
      </w:r>
    </w:p>
    <w:p>
      <w:pPr>
        <w:pStyle w:val="ListParagraph"/>
        <w:numPr>
          <w:ilvl w:val="0"/>
          <w:numId w:val="1"/>
        </w:numPr>
        <w:tabs>
          <w:tab w:pos="1144" w:val="left" w:leader="none"/>
          <w:tab w:pos="1145" w:val="left" w:leader="none"/>
        </w:tabs>
        <w:spacing w:line="208" w:lineRule="auto" w:before="113" w:after="0"/>
        <w:ind w:left="167" w:right="229" w:firstLine="420"/>
        <w:jc w:val="left"/>
        <w:rPr>
          <w:sz w:val="20"/>
        </w:rPr>
      </w:pPr>
      <w:r>
        <w:rPr>
          <w:sz w:val="20"/>
        </w:rPr>
        <w:t>The STATE and CONSULTANT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of or liabilities to the STATE, CONSULTANT, or any other party (whether or not a party to the contract) pertaining to any matter resulting from the underlying contract. The CONSULTANT agrees to include the above clause in each subcontract financed in whole or in part with Federal assistance provided to FHWA. It is further agreed that the clause shall not be modified, except to identify the subcontractor who will be subject to its</w:t>
      </w:r>
      <w:r>
        <w:rPr>
          <w:spacing w:val="-10"/>
          <w:sz w:val="20"/>
        </w:rPr>
        <w:t> </w:t>
      </w:r>
      <w:r>
        <w:rPr>
          <w:sz w:val="20"/>
        </w:rPr>
        <w:t>provisions.</w:t>
      </w:r>
    </w:p>
    <w:p>
      <w:pPr>
        <w:spacing w:after="0" w:line="208" w:lineRule="auto"/>
        <w:jc w:val="left"/>
        <w:rPr>
          <w:sz w:val="20"/>
        </w:rPr>
        <w:sectPr>
          <w:pgSz w:w="12240" w:h="15840"/>
          <w:pgMar w:header="723" w:footer="0" w:top="1080" w:bottom="280" w:left="1320" w:right="820"/>
        </w:sectPr>
      </w:pPr>
    </w:p>
    <w:p>
      <w:pPr>
        <w:pStyle w:val="BodyText"/>
        <w:spacing w:before="11"/>
        <w:rPr>
          <w:sz w:val="25"/>
        </w:rPr>
      </w:pPr>
    </w:p>
    <w:p>
      <w:pPr>
        <w:pStyle w:val="BodyText"/>
        <w:spacing w:before="91"/>
        <w:ind w:left="120" w:right="294" w:firstLine="302"/>
      </w:pPr>
      <w:r>
        <w:rPr/>
        <w:t>IN WITNESS WHEREOF, the parties hereto have caused this Agreement to be executed by their respective officers, officials and persons thereunto duly authorized, and the agreement is deemed to be dated and to be effective on the date hereinafter stated as the date of its approval by the Governor of Alabama.</w:t>
      </w:r>
    </w:p>
    <w:p>
      <w:pPr>
        <w:pStyle w:val="BodyText"/>
        <w:spacing w:before="3"/>
      </w:pPr>
    </w:p>
    <w:p>
      <w:pPr>
        <w:pStyle w:val="BodyText"/>
        <w:tabs>
          <w:tab w:pos="7663" w:val="left" w:leader="none"/>
        </w:tabs>
        <w:ind w:left="5006"/>
        <w:rPr>
          <w:rFonts w:ascii="Arial"/>
        </w:rPr>
      </w:pPr>
      <w:r>
        <w:rPr/>
        <w:pict>
          <v:shape style="position:absolute;margin-left:369.350006pt;margin-top:15.369898pt;width:193.55pt;height:.1pt;mso-position-horizontal-relative:page;mso-position-vertical-relative:paragraph;z-index:-251639808;mso-wrap-distance-left:0;mso-wrap-distance-right:0" coordorigin="7387,307" coordsize="3871,0" path="m7387,307l11258,307e" filled="false" stroked="true" strokeweight=".48pt" strokecolor="#000000">
            <v:path arrowok="t"/>
            <v:stroke dashstyle="solid"/>
            <w10:wrap type="topAndBottom"/>
          </v:shape>
        </w:pict>
      </w:r>
      <w:r>
        <w:rPr/>
        <w:t>WITNESS:</w:t>
        <w:tab/>
      </w:r>
      <w:r>
        <w:rPr>
          <w:rFonts w:ascii="Arial"/>
          <w:color w:val="BEBEBE"/>
        </w:rPr>
        <w:t>Witness</w:t>
      </w:r>
    </w:p>
    <w:p>
      <w:pPr>
        <w:pStyle w:val="BodyText"/>
        <w:rPr>
          <w:rFonts w:ascii="Arial"/>
        </w:rPr>
      </w:pPr>
    </w:p>
    <w:p>
      <w:pPr>
        <w:pStyle w:val="BodyText"/>
        <w:ind w:left="120"/>
      </w:pPr>
      <w:r>
        <w:rPr/>
        <w:t>RECOMMENDED FOR APPROVAL:</w:t>
      </w:r>
    </w:p>
    <w:p>
      <w:pPr>
        <w:pStyle w:val="BodyText"/>
        <w:spacing w:before="11"/>
      </w:pPr>
    </w:p>
    <w:p>
      <w:pPr>
        <w:spacing w:after="0"/>
        <w:sectPr>
          <w:pgSz w:w="12240" w:h="15840"/>
          <w:pgMar w:header="723" w:footer="0" w:top="1080" w:bottom="280" w:left="1320" w:right="820"/>
        </w:sectPr>
      </w:pPr>
    </w:p>
    <w:p>
      <w:pPr>
        <w:pStyle w:val="BodyText"/>
        <w:tabs>
          <w:tab w:pos="2183" w:val="left" w:leader="none"/>
        </w:tabs>
        <w:spacing w:before="93"/>
        <w:ind w:left="139"/>
        <w:rPr>
          <w:rFonts w:ascii="Arial"/>
        </w:rPr>
      </w:pPr>
      <w:r>
        <w:rPr>
          <w:position w:val="-4"/>
        </w:rPr>
        <w:t>BY:</w:t>
        <w:tab/>
      </w:r>
      <w:r>
        <w:rPr>
          <w:rFonts w:ascii="Arial"/>
          <w:color w:val="BEBEBE"/>
        </w:rPr>
        <w:t>Signature</w:t>
      </w:r>
    </w:p>
    <w:p>
      <w:pPr>
        <w:pStyle w:val="BodyText"/>
        <w:spacing w:before="3"/>
        <w:rPr>
          <w:rFonts w:ascii="Arial"/>
          <w:sz w:val="6"/>
        </w:rPr>
      </w:pPr>
    </w:p>
    <w:p>
      <w:pPr>
        <w:pStyle w:val="BodyText"/>
        <w:spacing w:line="20" w:lineRule="exact"/>
        <w:ind w:left="660" w:right="-1325"/>
        <w:rPr>
          <w:rFonts w:ascii="Arial"/>
          <w:sz w:val="2"/>
        </w:rPr>
      </w:pPr>
      <w:r>
        <w:rPr>
          <w:rFonts w:ascii="Arial"/>
          <w:sz w:val="2"/>
        </w:rPr>
        <w:pict>
          <v:group style="width:198.1pt;height:.5pt;mso-position-horizontal-relative:char;mso-position-vertical-relative:line" coordorigin="0,0" coordsize="3962,10">
            <v:line style="position:absolute" from="0,5" to="3962,5" stroked="true" strokeweight=".48pt" strokecolor="#000000">
              <v:stroke dashstyle="solid"/>
            </v:line>
          </v:group>
        </w:pict>
      </w:r>
      <w:r>
        <w:rPr>
          <w:rFonts w:ascii="Arial"/>
          <w:sz w:val="2"/>
        </w:rPr>
      </w:r>
    </w:p>
    <w:p>
      <w:pPr>
        <w:pStyle w:val="BodyText"/>
        <w:spacing w:before="2"/>
        <w:ind w:left="1970"/>
      </w:pPr>
      <w:r>
        <w:rPr/>
        <w:t>Region Engineer</w:t>
      </w:r>
    </w:p>
    <w:p>
      <w:pPr>
        <w:pStyle w:val="BodyText"/>
        <w:spacing w:before="158"/>
        <w:ind w:left="139"/>
      </w:pPr>
      <w:r>
        <w:rPr/>
        <w:br w:type="column"/>
      </w:r>
      <w:r>
        <w:rPr/>
        <w:t>(Legal Name of Utility)</w:t>
      </w:r>
    </w:p>
    <w:p>
      <w:pPr>
        <w:spacing w:after="0"/>
        <w:sectPr>
          <w:type w:val="continuous"/>
          <w:pgSz w:w="12240" w:h="15840"/>
          <w:pgMar w:top="1080" w:bottom="280" w:left="1320" w:right="820"/>
          <w:cols w:num="2" w:equalWidth="0">
            <w:col w:w="3361" w:space="3251"/>
            <w:col w:w="3488"/>
          </w:cols>
        </w:sectPr>
      </w:pPr>
    </w:p>
    <w:p>
      <w:pPr>
        <w:pStyle w:val="BodyText"/>
        <w:spacing w:before="2"/>
        <w:rPr>
          <w:sz w:val="17"/>
        </w:rPr>
      </w:pPr>
    </w:p>
    <w:p>
      <w:pPr>
        <w:spacing w:after="0"/>
        <w:rPr>
          <w:sz w:val="17"/>
        </w:rPr>
        <w:sectPr>
          <w:type w:val="continuous"/>
          <w:pgSz w:w="12240" w:h="15840"/>
          <w:pgMar w:top="1080" w:bottom="280" w:left="1320" w:right="820"/>
        </w:sectPr>
      </w:pPr>
    </w:p>
    <w:p>
      <w:pPr>
        <w:pStyle w:val="BodyText"/>
        <w:rPr>
          <w:sz w:val="28"/>
        </w:rPr>
      </w:pPr>
    </w:p>
    <w:p>
      <w:pPr>
        <w:pStyle w:val="BodyText"/>
        <w:spacing w:before="10"/>
        <w:rPr>
          <w:sz w:val="33"/>
        </w:rPr>
      </w:pPr>
    </w:p>
    <w:p>
      <w:pPr>
        <w:pStyle w:val="BodyText"/>
        <w:tabs>
          <w:tab w:pos="2234" w:val="left" w:leader="none"/>
        </w:tabs>
        <w:ind w:left="139"/>
        <w:rPr>
          <w:rFonts w:ascii="Arial"/>
        </w:rPr>
      </w:pPr>
      <w:r>
        <w:rPr>
          <w:position w:val="-4"/>
        </w:rPr>
        <w:t>BY:</w:t>
        <w:tab/>
      </w:r>
      <w:r>
        <w:rPr>
          <w:rFonts w:ascii="Arial"/>
          <w:color w:val="BEBEBE"/>
        </w:rPr>
        <w:t>Signature</w:t>
      </w:r>
    </w:p>
    <w:p>
      <w:pPr>
        <w:pStyle w:val="BodyText"/>
        <w:spacing w:before="80"/>
        <w:ind w:left="1735"/>
      </w:pPr>
      <w:r>
        <w:rPr/>
        <w:pict>
          <v:line style="position:absolute;mso-position-horizontal-relative:page;mso-position-vertical-relative:paragraph;z-index:251687936" from="99.25pt,4.248230pt" to="297.350pt,4.248230pt" stroked="true" strokeweight=".48pt" strokecolor="#000000">
            <v:stroke dashstyle="solid"/>
            <w10:wrap type="none"/>
          </v:line>
        </w:pict>
      </w:r>
      <w:r>
        <w:rPr/>
        <w:t>Philip A. Shamburger</w:t>
      </w:r>
    </w:p>
    <w:p>
      <w:pPr>
        <w:pStyle w:val="BodyText"/>
        <w:tabs>
          <w:tab w:pos="2416" w:val="left" w:leader="none"/>
        </w:tabs>
        <w:spacing w:before="92"/>
        <w:ind w:left="139"/>
        <w:rPr>
          <w:rFonts w:ascii="Arial"/>
        </w:rPr>
      </w:pPr>
      <w:r>
        <w:rPr/>
        <w:br w:type="column"/>
      </w:r>
      <w:r>
        <w:rPr>
          <w:position w:val="-5"/>
        </w:rPr>
        <w:t>BY:</w:t>
        <w:tab/>
      </w:r>
      <w:r>
        <w:rPr>
          <w:rFonts w:ascii="Arial"/>
          <w:color w:val="BEBEBE"/>
        </w:rPr>
        <w:t>Signature</w:t>
      </w:r>
    </w:p>
    <w:p>
      <w:pPr>
        <w:pStyle w:val="BodyText"/>
        <w:rPr>
          <w:rFonts w:ascii="Arial"/>
          <w:sz w:val="7"/>
        </w:rPr>
      </w:pPr>
    </w:p>
    <w:p>
      <w:pPr>
        <w:pStyle w:val="BodyText"/>
        <w:spacing w:line="20" w:lineRule="exact"/>
        <w:ind w:left="592"/>
        <w:rPr>
          <w:rFonts w:ascii="Arial"/>
          <w:sz w:val="2"/>
        </w:rPr>
      </w:pPr>
      <w:r>
        <w:rPr>
          <w:rFonts w:ascii="Arial"/>
          <w:sz w:val="2"/>
        </w:rPr>
        <w:pict>
          <v:group style="width:222.7pt;height:.5pt;mso-position-horizontal-relative:char;mso-position-vertical-relative:line" coordorigin="0,0" coordsize="4454,10">
            <v:line style="position:absolute" from="0,5" to="4454,5" stroked="true" strokeweight=".48pt" strokecolor="#000000">
              <v:stroke dashstyle="solid"/>
            </v:line>
          </v:group>
        </w:pict>
      </w:r>
      <w:r>
        <w:rPr>
          <w:rFonts w:ascii="Arial"/>
          <w:sz w:val="2"/>
        </w:rPr>
      </w:r>
    </w:p>
    <w:p>
      <w:pPr>
        <w:pStyle w:val="BodyText"/>
        <w:ind w:left="1994"/>
      </w:pPr>
      <w:r>
        <w:rPr/>
        <w:t>(Signature and Title)</w:t>
      </w:r>
    </w:p>
    <w:p>
      <w:pPr>
        <w:spacing w:after="0"/>
        <w:sectPr>
          <w:type w:val="continuous"/>
          <w:pgSz w:w="12240" w:h="15840"/>
          <w:pgMar w:top="1080" w:bottom="280" w:left="1320" w:right="820"/>
          <w:cols w:num="2" w:equalWidth="0">
            <w:col w:w="3527" w:space="1360"/>
            <w:col w:w="5213"/>
          </w:cols>
        </w:sectPr>
      </w:pPr>
    </w:p>
    <w:p>
      <w:pPr>
        <w:pStyle w:val="BodyText"/>
        <w:rPr>
          <w:sz w:val="7"/>
        </w:rPr>
      </w:pPr>
    </w:p>
    <w:p>
      <w:pPr>
        <w:pStyle w:val="BodyText"/>
        <w:spacing w:line="20" w:lineRule="exact"/>
        <w:ind w:left="5489"/>
        <w:rPr>
          <w:sz w:val="2"/>
        </w:rPr>
      </w:pPr>
      <w:r>
        <w:rPr>
          <w:sz w:val="2"/>
        </w:rPr>
        <w:pict>
          <v:group style="width:222.7pt;height:.5pt;mso-position-horizontal-relative:char;mso-position-vertical-relative:line" coordorigin="0,0" coordsize="4454,10">
            <v:line style="position:absolute" from="0,5" to="4454,5" stroked="true" strokeweight=".48pt" strokecolor="#000000">
              <v:stroke dashstyle="solid"/>
            </v:line>
          </v:group>
        </w:pict>
      </w:r>
      <w:r>
        <w:rPr>
          <w:sz w:val="2"/>
        </w:rPr>
      </w:r>
    </w:p>
    <w:p>
      <w:pPr>
        <w:pStyle w:val="BodyText"/>
        <w:tabs>
          <w:tab w:pos="5613" w:val="left" w:leader="none"/>
        </w:tabs>
        <w:spacing w:before="1"/>
        <w:ind w:right="284"/>
        <w:jc w:val="center"/>
      </w:pPr>
      <w:r>
        <w:rPr/>
        <w:t>Right of Way</w:t>
      </w:r>
      <w:r>
        <w:rPr>
          <w:spacing w:val="-17"/>
        </w:rPr>
        <w:t> </w:t>
      </w:r>
      <w:r>
        <w:rPr/>
        <w:t>Bureau</w:t>
      </w:r>
      <w:r>
        <w:rPr>
          <w:spacing w:val="-5"/>
        </w:rPr>
        <w:t> </w:t>
      </w:r>
      <w:r>
        <w:rPr/>
        <w:t>Chief</w:t>
        <w:tab/>
        <w:t>(Typed</w:t>
      </w:r>
      <w:r>
        <w:rPr>
          <w:spacing w:val="1"/>
        </w:rPr>
        <w:t> </w:t>
      </w:r>
      <w:r>
        <w:rPr/>
        <w:t>Name)</w:t>
      </w:r>
    </w:p>
    <w:p>
      <w:pPr>
        <w:pStyle w:val="BodyText"/>
      </w:pPr>
    </w:p>
    <w:p>
      <w:pPr>
        <w:pStyle w:val="BodyText"/>
      </w:pPr>
    </w:p>
    <w:p>
      <w:pPr>
        <w:pStyle w:val="BodyText"/>
        <w:spacing w:before="9"/>
        <w:rPr>
          <w:sz w:val="18"/>
        </w:rPr>
      </w:pPr>
    </w:p>
    <w:p>
      <w:pPr>
        <w:pStyle w:val="BodyText"/>
        <w:spacing w:line="20" w:lineRule="exact"/>
        <w:ind w:left="5489"/>
        <w:rPr>
          <w:sz w:val="2"/>
        </w:rPr>
      </w:pPr>
      <w:r>
        <w:rPr>
          <w:sz w:val="2"/>
        </w:rPr>
        <w:pict>
          <v:group style="width:222.7pt;height:.5pt;mso-position-horizontal-relative:char;mso-position-vertical-relative:line" coordorigin="0,0" coordsize="4454,10">
            <v:line style="position:absolute" from="0,5" to="4454,5" stroked="true" strokeweight=".48pt" strokecolor="#000000">
              <v:stroke dashstyle="solid"/>
            </v:line>
          </v:group>
        </w:pict>
      </w:r>
      <w:r>
        <w:rPr>
          <w:sz w:val="2"/>
        </w:rPr>
      </w:r>
    </w:p>
    <w:p>
      <w:pPr>
        <w:spacing w:after="0" w:line="20" w:lineRule="exact"/>
        <w:rPr>
          <w:sz w:val="2"/>
        </w:rPr>
        <w:sectPr>
          <w:type w:val="continuous"/>
          <w:pgSz w:w="12240" w:h="15840"/>
          <w:pgMar w:top="1080" w:bottom="280" w:left="1320" w:right="82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18"/>
        </w:rPr>
      </w:pPr>
    </w:p>
    <w:p>
      <w:pPr>
        <w:pStyle w:val="BodyText"/>
        <w:ind w:left="136"/>
      </w:pPr>
      <w:r>
        <w:rPr/>
        <w:t>BY:</w:t>
      </w:r>
    </w:p>
    <w:p>
      <w:pPr>
        <w:pStyle w:val="BodyText"/>
        <w:spacing w:line="249" w:lineRule="auto" w:before="77"/>
        <w:ind w:left="136" w:right="17"/>
      </w:pPr>
      <w:r>
        <w:rPr/>
        <w:br w:type="column"/>
      </w:r>
      <w:r>
        <w:rPr/>
        <w:t>THIS AGREEMENT HAS BEEN LEGALLY REVIEWED AND APPROVED AS TO FORM AND CONTENT.</w:t>
      </w:r>
    </w:p>
    <w:p>
      <w:pPr>
        <w:pStyle w:val="BodyText"/>
        <w:rPr>
          <w:sz w:val="22"/>
        </w:rPr>
      </w:pPr>
    </w:p>
    <w:p>
      <w:pPr>
        <w:pStyle w:val="BodyText"/>
        <w:spacing w:before="128"/>
        <w:ind w:left="1304" w:right="1334"/>
        <w:jc w:val="center"/>
        <w:rPr>
          <w:rFonts w:ascii="Arial"/>
        </w:rPr>
      </w:pPr>
      <w:r>
        <w:rPr>
          <w:rFonts w:ascii="Arial"/>
          <w:color w:val="BEBEBE"/>
        </w:rPr>
        <w:t>Signature</w:t>
      </w:r>
    </w:p>
    <w:p>
      <w:pPr>
        <w:pStyle w:val="BodyText"/>
        <w:spacing w:before="10"/>
        <w:rPr>
          <w:rFonts w:ascii="Arial"/>
          <w:sz w:val="10"/>
        </w:rPr>
      </w:pPr>
    </w:p>
    <w:p>
      <w:pPr>
        <w:pStyle w:val="BodyText"/>
        <w:spacing w:line="20" w:lineRule="exact"/>
        <w:ind w:left="42" w:right="-29"/>
        <w:rPr>
          <w:rFonts w:ascii="Arial"/>
          <w:sz w:val="2"/>
        </w:rPr>
      </w:pPr>
      <w:r>
        <w:rPr>
          <w:rFonts w:ascii="Arial"/>
          <w:sz w:val="2"/>
        </w:rPr>
        <w:pict>
          <v:group style="width:198.1pt;height:.5pt;mso-position-horizontal-relative:char;mso-position-vertical-relative:line" coordorigin="0,0" coordsize="3962,10">
            <v:line style="position:absolute" from="0,5" to="3962,5" stroked="true" strokeweight=".48pt" strokecolor="#000000">
              <v:stroke dashstyle="solid"/>
            </v:line>
          </v:group>
        </w:pict>
      </w:r>
      <w:r>
        <w:rPr>
          <w:rFonts w:ascii="Arial"/>
          <w:sz w:val="2"/>
        </w:rPr>
      </w:r>
    </w:p>
    <w:p>
      <w:pPr>
        <w:pStyle w:val="BodyText"/>
        <w:spacing w:line="319" w:lineRule="auto"/>
        <w:ind w:left="1382" w:right="1334"/>
        <w:jc w:val="center"/>
      </w:pPr>
      <w:r>
        <w:rPr/>
        <w:t>William F. Patty Chief Counsel,</w:t>
      </w:r>
    </w:p>
    <w:p>
      <w:pPr>
        <w:pStyle w:val="BodyText"/>
        <w:spacing w:line="211" w:lineRule="exact"/>
        <w:ind w:left="268"/>
      </w:pPr>
      <w:r>
        <w:rPr/>
        <w:br w:type="column"/>
      </w:r>
      <w:r>
        <w:rPr/>
        <w:t>(Typed Title)</w:t>
      </w:r>
    </w:p>
    <w:p>
      <w:pPr>
        <w:pStyle w:val="BodyText"/>
        <w:rPr>
          <w:sz w:val="23"/>
        </w:rPr>
      </w:pPr>
    </w:p>
    <w:p>
      <w:pPr>
        <w:pStyle w:val="BodyText"/>
        <w:spacing w:line="690" w:lineRule="atLeast" w:before="1"/>
        <w:ind w:left="136" w:right="1683" w:firstLine="240"/>
      </w:pPr>
      <w:r>
        <w:rPr/>
        <w:pict>
          <v:line style="position:absolute;mso-position-horizontal-relative:page;mso-position-vertical-relative:paragraph;z-index:-252029952" from="340.200012pt,20.916925pt" to="562.900012pt,20.916925pt" stroked="true" strokeweight=".48pt" strokecolor="#000000">
            <v:stroke dashstyle="solid"/>
            <w10:wrap type="none"/>
          </v:line>
        </w:pict>
      </w:r>
      <w:r>
        <w:rPr/>
        <w:pict>
          <v:line style="position:absolute;mso-position-horizontal-relative:page;mso-position-vertical-relative:paragraph;z-index:-252028928" from="340pt,57.466927pt" to="562.7pt,57.466927pt" stroked="true" strokeweight=".48pt" strokecolor="#000000">
            <v:stroke dashstyle="solid"/>
            <w10:wrap type="none"/>
          </v:line>
        </w:pict>
      </w:r>
      <w:r>
        <w:rPr/>
        <w:t>(Address) (City, State, Zip)</w:t>
      </w:r>
    </w:p>
    <w:p>
      <w:pPr>
        <w:spacing w:after="0" w:line="690" w:lineRule="atLeast"/>
        <w:sectPr>
          <w:type w:val="continuous"/>
          <w:pgSz w:w="12240" w:h="15840"/>
          <w:pgMar w:top="1080" w:bottom="280" w:left="1320" w:right="820"/>
          <w:cols w:num="3" w:equalWidth="0">
            <w:col w:w="489" w:space="137"/>
            <w:col w:w="4046" w:space="2233"/>
            <w:col w:w="3195"/>
          </w:cols>
        </w:sectPr>
      </w:pPr>
    </w:p>
    <w:p>
      <w:pPr>
        <w:pStyle w:val="BodyText"/>
        <w:tabs>
          <w:tab w:pos="5500" w:val="left" w:leader="none"/>
          <w:tab w:pos="9998" w:val="left" w:leader="none"/>
        </w:tabs>
        <w:spacing w:line="207" w:lineRule="exact"/>
        <w:ind w:left="1703"/>
      </w:pPr>
      <w:r>
        <w:rPr/>
        <w:t>Alabama Department</w:t>
      </w:r>
      <w:r>
        <w:rPr>
          <w:spacing w:val="-5"/>
        </w:rPr>
        <w:t> </w:t>
      </w:r>
      <w:r>
        <w:rPr/>
        <w:t>of</w:t>
        <w:tab/>
      </w:r>
      <w:r>
        <w:rPr>
          <w:w w:val="99"/>
          <w:u w:val="single"/>
        </w:rPr>
        <w:t> </w:t>
      </w:r>
      <w:r>
        <w:rPr>
          <w:u w:val="single"/>
        </w:rPr>
        <w:tab/>
      </w:r>
    </w:p>
    <w:p>
      <w:pPr>
        <w:spacing w:after="0" w:line="207" w:lineRule="exact"/>
        <w:sectPr>
          <w:type w:val="continuous"/>
          <w:pgSz w:w="12240" w:h="15840"/>
          <w:pgMar w:top="1080" w:bottom="280" w:left="1320" w:right="820"/>
        </w:sectPr>
      </w:pPr>
    </w:p>
    <w:p>
      <w:pPr>
        <w:pStyle w:val="BodyText"/>
        <w:spacing w:before="98"/>
        <w:ind w:left="2078"/>
      </w:pPr>
      <w:r>
        <w:rPr/>
        <w:t>Transportation</w:t>
      </w:r>
    </w:p>
    <w:p>
      <w:pPr>
        <w:pStyle w:val="BodyText"/>
        <w:rPr>
          <w:sz w:val="22"/>
        </w:rPr>
      </w:pPr>
    </w:p>
    <w:p>
      <w:pPr>
        <w:pStyle w:val="BodyText"/>
        <w:rPr>
          <w:sz w:val="22"/>
        </w:rPr>
      </w:pPr>
    </w:p>
    <w:p>
      <w:pPr>
        <w:pStyle w:val="BodyText"/>
        <w:spacing w:before="5"/>
        <w:rPr>
          <w:sz w:val="27"/>
        </w:rPr>
      </w:pPr>
    </w:p>
    <w:p>
      <w:pPr>
        <w:pStyle w:val="BodyText"/>
        <w:ind w:left="213" w:right="38" w:hanging="1"/>
        <w:jc w:val="center"/>
      </w:pPr>
      <w:r>
        <w:rPr/>
        <w:t>STATE OF ALABAMA DEPARTMENT OF TRANSPORTATION ACTING BY AND THROUGH ITS TRANSPORTATION DIRECTOR</w:t>
      </w:r>
    </w:p>
    <w:p>
      <w:pPr>
        <w:pStyle w:val="BodyText"/>
        <w:spacing w:line="221" w:lineRule="exact"/>
        <w:ind w:left="213"/>
      </w:pPr>
      <w:r>
        <w:rPr/>
        <w:br w:type="column"/>
      </w:r>
      <w:r>
        <w:rPr/>
        <w:t>(Telephone)</w:t>
      </w:r>
    </w:p>
    <w:p>
      <w:pPr>
        <w:spacing w:after="0" w:line="221" w:lineRule="exact"/>
        <w:sectPr>
          <w:type w:val="continuous"/>
          <w:pgSz w:w="12240" w:h="15840"/>
          <w:pgMar w:top="1080" w:bottom="280" w:left="1320" w:right="820"/>
          <w:cols w:num="2" w:equalWidth="0">
            <w:col w:w="4469" w:space="2498"/>
            <w:col w:w="3133"/>
          </w:cols>
        </w:sectPr>
      </w:pPr>
    </w:p>
    <w:p>
      <w:pPr>
        <w:pStyle w:val="BodyText"/>
        <w:spacing w:before="3"/>
        <w:rPr>
          <w:sz w:val="29"/>
        </w:rPr>
      </w:pPr>
      <w:r>
        <w:rPr/>
        <w:pict>
          <v:group style="position:absolute;margin-left:338.049988pt;margin-top:179pt;width:252pt;height:.5pt;mso-position-horizontal-relative:page;mso-position-vertical-relative:page;z-index:251686912" coordorigin="6761,3580" coordsize="5040,10">
            <v:line style="position:absolute" from="6761,3585" to="11268,3585" stroked="true" strokeweight=".48pt" strokecolor="#000000">
              <v:stroke dashstyle="solid"/>
            </v:line>
            <v:shape style="position:absolute;left:11268;top:3580;width:24;height:10" coordorigin="11268,3580" coordsize="24,10" path="m11292,3580l11282,3580,11278,3580,11277,3580,11268,3580,11268,3590,11277,3590,11278,3590,11282,3590,11292,3590,11292,3580e" filled="true" fillcolor="#000000" stroked="false">
              <v:path arrowok="t"/>
              <v:fill type="solid"/>
            </v:shape>
            <v:line style="position:absolute" from="11292,3585" to="11801,3585" stroked="true" strokeweight=".48pt" strokecolor="#000000">
              <v:stroke dashstyle="solid"/>
            </v:line>
            <w10:wrap type="none"/>
          </v:group>
        </w:pict>
      </w:r>
    </w:p>
    <w:p>
      <w:pPr>
        <w:pStyle w:val="Heading1"/>
        <w:ind w:right="6861"/>
        <w:rPr>
          <w:rFonts w:ascii="Arial"/>
        </w:rPr>
      </w:pPr>
      <w:r>
        <w:rPr/>
        <w:pict>
          <v:shape style="position:absolute;margin-left:100.300003pt;margin-top:21.775864pt;width:197.05pt;height:.1pt;mso-position-horizontal-relative:page;mso-position-vertical-relative:paragraph;z-index:-251633664;mso-wrap-distance-left:0;mso-wrap-distance-right:0" coordorigin="2006,436" coordsize="3941,0" path="m2006,436l5947,436e" filled="false" stroked="true" strokeweight=".48pt" strokecolor="#000000">
            <v:path arrowok="t"/>
            <v:stroke dashstyle="solid"/>
            <w10:wrap type="topAndBottom"/>
          </v:shape>
        </w:pict>
      </w:r>
      <w:r>
        <w:rPr>
          <w:rFonts w:ascii="Arial"/>
          <w:color w:val="BEBEBE"/>
        </w:rPr>
        <w:t>Signature</w:t>
      </w:r>
    </w:p>
    <w:p>
      <w:pPr>
        <w:pStyle w:val="BodyText"/>
        <w:spacing w:line="312" w:lineRule="auto"/>
        <w:ind w:left="1711" w:right="6491" w:hanging="6"/>
        <w:jc w:val="center"/>
      </w:pPr>
      <w:r>
        <w:rPr/>
        <w:t>John R. Cooper Transportation Director</w:t>
      </w:r>
    </w:p>
    <w:p>
      <w:pPr>
        <w:pStyle w:val="BodyText"/>
        <w:spacing w:before="6"/>
        <w:rPr>
          <w:sz w:val="32"/>
        </w:rPr>
      </w:pPr>
    </w:p>
    <w:p>
      <w:pPr>
        <w:pStyle w:val="BodyText"/>
        <w:tabs>
          <w:tab w:pos="6105" w:val="left" w:leader="none"/>
          <w:tab w:pos="8551" w:val="left" w:leader="none"/>
          <w:tab w:pos="9659" w:val="left" w:leader="none"/>
        </w:tabs>
        <w:ind w:left="120"/>
      </w:pPr>
      <w:r>
        <w:rPr/>
        <w:t>The within and foregoing Agreement is hereby approved</w:t>
      </w:r>
      <w:r>
        <w:rPr>
          <w:spacing w:val="-34"/>
        </w:rPr>
        <w:t> </w:t>
      </w:r>
      <w:r>
        <w:rPr/>
        <w:t>on</w:t>
      </w:r>
      <w:r>
        <w:rPr>
          <w:spacing w:val="-6"/>
        </w:rPr>
        <w:t> </w:t>
      </w:r>
      <w:r>
        <w:rPr/>
        <w:t>this</w:t>
      </w:r>
      <w:r>
        <w:rPr>
          <w:u w:val="single"/>
        </w:rPr>
        <w:t> </w:t>
        <w:tab/>
      </w:r>
      <w:r>
        <w:rPr/>
        <w:t>day</w:t>
      </w:r>
      <w:r>
        <w:rPr>
          <w:spacing w:val="-4"/>
        </w:rPr>
        <w:t> </w:t>
      </w:r>
      <w:r>
        <w:rPr/>
        <w:t>of</w:t>
      </w:r>
      <w:r>
        <w:rPr>
          <w:u w:val="single"/>
        </w:rPr>
        <w:t> </w:t>
        <w:tab/>
      </w:r>
      <w:r>
        <w:rPr/>
        <w:t>,</w:t>
      </w:r>
      <w:r>
        <w:rPr>
          <w:spacing w:val="2"/>
        </w:rPr>
        <w:t> </w:t>
      </w:r>
      <w:r>
        <w:rPr/>
        <w:t>20</w:t>
      </w:r>
      <w:r>
        <w:rPr>
          <w:u w:val="single"/>
        </w:rPr>
        <w:t> </w:t>
        <w:tab/>
      </w:r>
      <w:r>
        <w:rPr/>
        <w:t>.</w:t>
      </w:r>
    </w:p>
    <w:p>
      <w:pPr>
        <w:pStyle w:val="BodyText"/>
      </w:pPr>
    </w:p>
    <w:p>
      <w:pPr>
        <w:pStyle w:val="BodyText"/>
        <w:spacing w:before="4"/>
        <w:rPr>
          <w:sz w:val="28"/>
        </w:rPr>
      </w:pPr>
    </w:p>
    <w:p>
      <w:pPr>
        <w:pStyle w:val="Heading1"/>
        <w:ind w:left="5029"/>
        <w:rPr>
          <w:rFonts w:ascii="Arial"/>
        </w:rPr>
      </w:pPr>
      <w:r>
        <w:rPr/>
        <w:pict>
          <v:shape style="position:absolute;margin-left:310.899994pt;margin-top:22.675861pt;width:252pt;height:.1pt;mso-position-horizontal-relative:page;mso-position-vertical-relative:paragraph;z-index:-251632640;mso-wrap-distance-left:0;mso-wrap-distance-right:0" coordorigin="6218,454" coordsize="5040,0" path="m6218,454l11258,454e" filled="false" stroked="true" strokeweight=".48pt" strokecolor="#000000">
            <v:path arrowok="t"/>
            <v:stroke dashstyle="solid"/>
            <w10:wrap type="topAndBottom"/>
          </v:shape>
        </w:pict>
      </w:r>
      <w:r>
        <w:rPr>
          <w:rFonts w:ascii="Arial"/>
          <w:color w:val="BEBEBE"/>
        </w:rPr>
        <w:t>Signature</w:t>
      </w:r>
    </w:p>
    <w:p>
      <w:pPr>
        <w:pStyle w:val="BodyText"/>
        <w:spacing w:line="161" w:lineRule="exact"/>
        <w:ind w:left="5022" w:right="284"/>
        <w:jc w:val="center"/>
      </w:pPr>
      <w:r>
        <w:rPr/>
        <w:t>Kay Ivey</w:t>
      </w:r>
    </w:p>
    <w:p>
      <w:pPr>
        <w:spacing w:line="249" w:lineRule="auto" w:before="0"/>
        <w:ind w:left="6525" w:right="1764" w:firstLine="393"/>
        <w:jc w:val="left"/>
        <w:rPr>
          <w:sz w:val="18"/>
        </w:rPr>
      </w:pPr>
      <w:r>
        <w:rPr>
          <w:sz w:val="18"/>
        </w:rPr>
        <w:t>GOVERNOR STATE OF ALABAMA</w:t>
      </w:r>
    </w:p>
    <w:sectPr>
      <w:type w:val="continuous"/>
      <w:pgSz w:w="12240" w:h="15840"/>
      <w:pgMar w:top="1080" w:bottom="280" w:left="13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2pt;margin-top:45.25pt;width:480.65pt;height:9.1pt;mso-position-horizontal-relative:page;mso-position-vertical-relative:page;z-index:-252056576" filled="true" fillcolor="#c1c1c1" stroked="false">
          <v:fill type="solid"/>
          <w10:wrap type="none"/>
        </v:rect>
      </w:pict>
    </w:r>
    <w:r>
      <w:rPr/>
      <w:pict>
        <v:shapetype id="_x0000_t202" o:spt="202" coordsize="21600,21600" path="m,l,21600r21600,l21600,xe">
          <v:stroke joinstyle="miter"/>
          <v:path gradientshapeok="t" o:connecttype="rect"/>
        </v:shapetype>
        <v:shape style="position:absolute;margin-left:71pt;margin-top:35.155449pt;width:65.5pt;height:20.150pt;mso-position-horizontal-relative:page;mso-position-vertical-relative:page;z-index:-252055552" type="#_x0000_t202" filled="false" stroked="false">
          <v:textbox inset="0,0,0,0">
            <w:txbxContent>
              <w:p>
                <w:pPr>
                  <w:spacing w:before="14"/>
                  <w:ind w:left="20" w:right="0" w:firstLine="0"/>
                  <w:jc w:val="left"/>
                  <w:rPr>
                    <w:b/>
                    <w:sz w:val="16"/>
                  </w:rPr>
                </w:pPr>
                <w:r>
                  <w:rPr>
                    <w:b/>
                    <w:sz w:val="16"/>
                  </w:rPr>
                  <w:t>REVISED</w:t>
                </w:r>
              </w:p>
              <w:p>
                <w:pPr>
                  <w:spacing w:before="0"/>
                  <w:ind w:left="20" w:right="0" w:firstLine="0"/>
                  <w:jc w:val="left"/>
                  <w:rPr>
                    <w:b/>
                    <w:sz w:val="16"/>
                  </w:rPr>
                </w:pPr>
                <w:r>
                  <w:rPr>
                    <w:b/>
                    <w:sz w:val="16"/>
                  </w:rPr>
                  <w:t>February 16, 2023</w:t>
                </w:r>
              </w:p>
            </w:txbxContent>
          </v:textbox>
          <w10:wrap type="none"/>
        </v:shape>
      </w:pict>
    </w:r>
    <w:r>
      <w:rPr/>
      <w:pict>
        <v:shape style="position:absolute;margin-left:506.720001pt;margin-top:35.155449pt;width:46.2pt;height:20.150pt;mso-position-horizontal-relative:page;mso-position-vertical-relative:page;z-index:-252054528" type="#_x0000_t202" filled="false" stroked="false">
          <v:textbox inset="0,0,0,0">
            <w:txbxContent>
              <w:p>
                <w:pPr>
                  <w:spacing w:before="14"/>
                  <w:ind w:left="20" w:right="0" w:firstLine="0"/>
                  <w:jc w:val="left"/>
                  <w:rPr>
                    <w:b/>
                    <w:sz w:val="16"/>
                  </w:rPr>
                </w:pPr>
                <w:r>
                  <w:rPr>
                    <w:b/>
                    <w:sz w:val="16"/>
                  </w:rPr>
                  <w:t>SAHD  No.</w:t>
                </w:r>
                <w:r>
                  <w:rPr>
                    <w:b/>
                    <w:spacing w:val="-4"/>
                    <w:sz w:val="16"/>
                  </w:rPr>
                  <w:t> </w:t>
                </w:r>
                <w:r>
                  <w:rPr>
                    <w:b/>
                    <w:sz w:val="16"/>
                  </w:rPr>
                  <w:t>2</w:t>
                </w:r>
              </w:p>
              <w:p>
                <w:pPr>
                  <w:spacing w:before="0"/>
                  <w:ind w:left="166" w:right="0" w:firstLine="0"/>
                  <w:jc w:val="left"/>
                  <w:rPr>
                    <w:b/>
                    <w:sz w:val="16"/>
                  </w:rPr>
                </w:pPr>
                <w:r>
                  <w:rPr>
                    <w:b/>
                    <w:sz w:val="16"/>
                  </w:rPr>
                  <w:t>Page </w:t>
                </w:r>
                <w:r>
                  <w:rPr/>
                  <w:fldChar w:fldCharType="begin"/>
                </w:r>
                <w:r>
                  <w:rPr>
                    <w:b/>
                    <w:sz w:val="16"/>
                  </w:rPr>
                  <w:instrText> PAGE </w:instrText>
                </w:r>
                <w:r>
                  <w:rPr/>
                  <w:fldChar w:fldCharType="separate"/>
                </w:r>
                <w:r>
                  <w:rPr/>
                  <w:t>1</w:t>
                </w:r>
                <w:r>
                  <w:rPr/>
                  <w:fldChar w:fldCharType="end"/>
                </w:r>
                <w:r>
                  <w:rPr>
                    <w:b/>
                    <w:sz w:val="16"/>
                  </w:rPr>
                  <w:t> of</w:t>
                </w:r>
                <w:r>
                  <w:rPr>
                    <w:b/>
                    <w:spacing w:val="-10"/>
                    <w:sz w:val="16"/>
                  </w:rPr>
                  <w:t> </w:t>
                </w:r>
                <w:r>
                  <w:rPr>
                    <w:b/>
                    <w:sz w:val="16"/>
                  </w:rPr>
                  <w:t>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275448pt;width:37.75pt;height:10.95pt;mso-position-horizontal-relative:page;mso-position-vertical-relative:page;z-index:-252053504" type="#_x0000_t202" filled="false" stroked="false">
          <v:textbox inset="0,0,0,0">
            <w:txbxContent>
              <w:p>
                <w:pPr>
                  <w:spacing w:before="14"/>
                  <w:ind w:left="20" w:right="0" w:firstLine="0"/>
                  <w:jc w:val="left"/>
                  <w:rPr>
                    <w:b/>
                    <w:sz w:val="16"/>
                  </w:rPr>
                </w:pPr>
                <w:r>
                  <w:rPr>
                    <w:b/>
                    <w:sz w:val="16"/>
                  </w:rPr>
                  <w:t>REVISED</w:t>
                </w:r>
              </w:p>
            </w:txbxContent>
          </v:textbox>
          <w10:wrap type="none"/>
        </v:shape>
      </w:pict>
    </w:r>
    <w:r>
      <w:rPr/>
      <w:pict>
        <v:shape style="position:absolute;margin-left:506.720001pt;margin-top:35.275448pt;width:44.05pt;height:10.95pt;mso-position-horizontal-relative:page;mso-position-vertical-relative:page;z-index:-252052480" type="#_x0000_t202" filled="false" stroked="false">
          <v:textbox inset="0,0,0,0">
            <w:txbxContent>
              <w:p>
                <w:pPr>
                  <w:spacing w:before="14"/>
                  <w:ind w:left="20" w:right="0" w:firstLine="0"/>
                  <w:jc w:val="left"/>
                  <w:rPr>
                    <w:b/>
                    <w:sz w:val="16"/>
                  </w:rPr>
                </w:pPr>
                <w:r>
                  <w:rPr>
                    <w:b/>
                    <w:sz w:val="16"/>
                  </w:rPr>
                  <w:t>SAHD No. 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2pt;margin-top:45.25pt;width:489.55pt;height:9.1pt;mso-position-horizontal-relative:page;mso-position-vertical-relative:page;z-index:-252051456" filled="true" fillcolor="#c1c1c1" stroked="false">
          <v:fill type="solid"/>
          <w10:wrap type="none"/>
        </v:rect>
      </w:pict>
    </w:r>
    <w:r>
      <w:rPr/>
      <w:pict>
        <v:shape style="position:absolute;margin-left:71pt;margin-top:35.155449pt;width:65.2pt;height:20.150pt;mso-position-horizontal-relative:page;mso-position-vertical-relative:page;z-index:-252050432" type="#_x0000_t202" filled="false" stroked="false">
          <v:textbox inset="0,0,0,0">
            <w:txbxContent>
              <w:p>
                <w:pPr>
                  <w:spacing w:before="14"/>
                  <w:ind w:left="20" w:right="0" w:firstLine="0"/>
                  <w:jc w:val="left"/>
                  <w:rPr>
                    <w:b/>
                    <w:sz w:val="16"/>
                  </w:rPr>
                </w:pPr>
                <w:r>
                  <w:rPr>
                    <w:b/>
                    <w:sz w:val="16"/>
                  </w:rPr>
                  <w:t>REVISED</w:t>
                </w:r>
              </w:p>
              <w:p>
                <w:pPr>
                  <w:spacing w:before="0"/>
                  <w:ind w:left="20" w:right="0" w:firstLine="0"/>
                  <w:jc w:val="left"/>
                  <w:rPr>
                    <w:b/>
                    <w:sz w:val="16"/>
                  </w:rPr>
                </w:pPr>
                <w:r>
                  <w:rPr>
                    <w:b/>
                    <w:sz w:val="16"/>
                  </w:rPr>
                  <w:t>February 16, 2023</w:t>
                </w:r>
              </w:p>
            </w:txbxContent>
          </v:textbox>
          <w10:wrap type="none"/>
        </v:shape>
      </w:pict>
    </w:r>
    <w:r>
      <w:rPr/>
      <w:pict>
        <v:shape style="position:absolute;margin-left:514.520020pt;margin-top:35.155449pt;width:47.15pt;height:20.150pt;mso-position-horizontal-relative:page;mso-position-vertical-relative:page;z-index:-252049408" type="#_x0000_t202" filled="false" stroked="false">
          <v:textbox inset="0,0,0,0">
            <w:txbxContent>
              <w:p>
                <w:pPr>
                  <w:spacing w:before="14"/>
                  <w:ind w:left="20" w:right="0" w:firstLine="0"/>
                  <w:jc w:val="left"/>
                  <w:rPr>
                    <w:b/>
                    <w:sz w:val="16"/>
                  </w:rPr>
                </w:pPr>
                <w:r>
                  <w:rPr>
                    <w:b/>
                    <w:sz w:val="16"/>
                  </w:rPr>
                  <w:t>SAHD  No.</w:t>
                </w:r>
                <w:r>
                  <w:rPr>
                    <w:b/>
                    <w:spacing w:val="-4"/>
                    <w:sz w:val="16"/>
                  </w:rPr>
                  <w:t> </w:t>
                </w:r>
                <w:r>
                  <w:rPr>
                    <w:b/>
                    <w:sz w:val="16"/>
                  </w:rPr>
                  <w:t>2</w:t>
                </w:r>
              </w:p>
              <w:p>
                <w:pPr>
                  <w:spacing w:before="0"/>
                  <w:ind w:left="185" w:right="0" w:firstLine="0"/>
                  <w:jc w:val="left"/>
                  <w:rPr>
                    <w:b/>
                    <w:sz w:val="16"/>
                  </w:rPr>
                </w:pPr>
                <w:r>
                  <w:rPr>
                    <w:b/>
                    <w:sz w:val="16"/>
                  </w:rPr>
                  <w:t>Page </w:t>
                </w:r>
                <w:r>
                  <w:rPr/>
                  <w:fldChar w:fldCharType="begin"/>
                </w:r>
                <w:r>
                  <w:rPr>
                    <w:b/>
                    <w:sz w:val="16"/>
                  </w:rPr>
                  <w:instrText> PAGE </w:instrText>
                </w:r>
                <w:r>
                  <w:rPr/>
                  <w:fldChar w:fldCharType="separate"/>
                </w:r>
                <w:r>
                  <w:rPr/>
                  <w:t>5</w:t>
                </w:r>
                <w:r>
                  <w:rPr/>
                  <w:fldChar w:fldCharType="end"/>
                </w:r>
                <w:r>
                  <w:rPr>
                    <w:b/>
                    <w:sz w:val="16"/>
                  </w:rPr>
                  <w:t> of</w:t>
                </w:r>
                <w:r>
                  <w:rPr>
                    <w:b/>
                    <w:spacing w:val="-10"/>
                    <w:sz w:val="16"/>
                  </w:rPr>
                  <w:t> </w:t>
                </w:r>
                <w:r>
                  <w:rPr>
                    <w:b/>
                    <w:sz w:val="16"/>
                  </w:rPr>
                  <w:t>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9" w:hanging="504"/>
        <w:jc w:val="left"/>
      </w:pPr>
      <w:rPr>
        <w:rFonts w:hint="default" w:ascii="Times New Roman" w:hAnsi="Times New Roman" w:eastAsia="Times New Roman" w:cs="Times New Roman"/>
        <w:w w:val="96"/>
        <w:sz w:val="20"/>
        <w:szCs w:val="20"/>
        <w:lang w:val="en-us" w:eastAsia="en-us" w:bidi="en-us"/>
      </w:rPr>
    </w:lvl>
    <w:lvl w:ilvl="1">
      <w:start w:val="0"/>
      <w:numFmt w:val="bullet"/>
      <w:lvlText w:val="•"/>
      <w:lvlJc w:val="left"/>
      <w:pPr>
        <w:ind w:left="1118" w:hanging="504"/>
      </w:pPr>
      <w:rPr>
        <w:rFonts w:hint="default"/>
        <w:lang w:val="en-us" w:eastAsia="en-us" w:bidi="en-us"/>
      </w:rPr>
    </w:lvl>
    <w:lvl w:ilvl="2">
      <w:start w:val="0"/>
      <w:numFmt w:val="bullet"/>
      <w:lvlText w:val="•"/>
      <w:lvlJc w:val="left"/>
      <w:pPr>
        <w:ind w:left="2116" w:hanging="504"/>
      </w:pPr>
      <w:rPr>
        <w:rFonts w:hint="default"/>
        <w:lang w:val="en-us" w:eastAsia="en-us" w:bidi="en-us"/>
      </w:rPr>
    </w:lvl>
    <w:lvl w:ilvl="3">
      <w:start w:val="0"/>
      <w:numFmt w:val="bullet"/>
      <w:lvlText w:val="•"/>
      <w:lvlJc w:val="left"/>
      <w:pPr>
        <w:ind w:left="3114" w:hanging="504"/>
      </w:pPr>
      <w:rPr>
        <w:rFonts w:hint="default"/>
        <w:lang w:val="en-us" w:eastAsia="en-us" w:bidi="en-us"/>
      </w:rPr>
    </w:lvl>
    <w:lvl w:ilvl="4">
      <w:start w:val="0"/>
      <w:numFmt w:val="bullet"/>
      <w:lvlText w:val="•"/>
      <w:lvlJc w:val="left"/>
      <w:pPr>
        <w:ind w:left="4112" w:hanging="504"/>
      </w:pPr>
      <w:rPr>
        <w:rFonts w:hint="default"/>
        <w:lang w:val="en-us" w:eastAsia="en-us" w:bidi="en-us"/>
      </w:rPr>
    </w:lvl>
    <w:lvl w:ilvl="5">
      <w:start w:val="0"/>
      <w:numFmt w:val="bullet"/>
      <w:lvlText w:val="•"/>
      <w:lvlJc w:val="left"/>
      <w:pPr>
        <w:ind w:left="5110" w:hanging="504"/>
      </w:pPr>
      <w:rPr>
        <w:rFonts w:hint="default"/>
        <w:lang w:val="en-us" w:eastAsia="en-us" w:bidi="en-us"/>
      </w:rPr>
    </w:lvl>
    <w:lvl w:ilvl="6">
      <w:start w:val="0"/>
      <w:numFmt w:val="bullet"/>
      <w:lvlText w:val="•"/>
      <w:lvlJc w:val="left"/>
      <w:pPr>
        <w:ind w:left="6108" w:hanging="504"/>
      </w:pPr>
      <w:rPr>
        <w:rFonts w:hint="default"/>
        <w:lang w:val="en-us" w:eastAsia="en-us" w:bidi="en-us"/>
      </w:rPr>
    </w:lvl>
    <w:lvl w:ilvl="7">
      <w:start w:val="0"/>
      <w:numFmt w:val="bullet"/>
      <w:lvlText w:val="•"/>
      <w:lvlJc w:val="left"/>
      <w:pPr>
        <w:ind w:left="7106" w:hanging="504"/>
      </w:pPr>
      <w:rPr>
        <w:rFonts w:hint="default"/>
        <w:lang w:val="en-us" w:eastAsia="en-us" w:bidi="en-us"/>
      </w:rPr>
    </w:lvl>
    <w:lvl w:ilvl="8">
      <w:start w:val="0"/>
      <w:numFmt w:val="bullet"/>
      <w:lvlText w:val="•"/>
      <w:lvlJc w:val="left"/>
      <w:pPr>
        <w:ind w:left="8104" w:hanging="504"/>
      </w:pPr>
      <w:rPr>
        <w:rFonts w:hint="default"/>
        <w:lang w:val="en-us" w:eastAsia="en-us" w:bidi="en-us"/>
      </w:rPr>
    </w:lvl>
  </w:abstractNum>
  <w:abstractNum w:abstractNumId="1">
    <w:multiLevelType w:val="hybridMultilevel"/>
    <w:lvl w:ilvl="0">
      <w:start w:val="3"/>
      <w:numFmt w:val="lowerLetter"/>
      <w:lvlText w:val="%1."/>
      <w:lvlJc w:val="left"/>
      <w:pPr>
        <w:ind w:left="1404" w:hanging="224"/>
        <w:jc w:val="left"/>
      </w:pPr>
      <w:rPr>
        <w:rFonts w:hint="default" w:ascii="Times New Roman" w:hAnsi="Times New Roman" w:eastAsia="Times New Roman" w:cs="Times New Roman"/>
        <w:w w:val="96"/>
        <w:sz w:val="20"/>
        <w:szCs w:val="20"/>
        <w:lang w:val="en-us" w:eastAsia="en-us" w:bidi="en-us"/>
      </w:rPr>
    </w:lvl>
    <w:lvl w:ilvl="1">
      <w:start w:val="0"/>
      <w:numFmt w:val="bullet"/>
      <w:lvlText w:val="•"/>
      <w:lvlJc w:val="left"/>
      <w:pPr>
        <w:ind w:left="1410" w:hanging="224"/>
      </w:pPr>
      <w:rPr>
        <w:rFonts w:hint="default"/>
        <w:lang w:val="en-us" w:eastAsia="en-us" w:bidi="en-us"/>
      </w:rPr>
    </w:lvl>
    <w:lvl w:ilvl="2">
      <w:start w:val="0"/>
      <w:numFmt w:val="bullet"/>
      <w:lvlText w:val="•"/>
      <w:lvlJc w:val="left"/>
      <w:pPr>
        <w:ind w:left="1420" w:hanging="224"/>
      </w:pPr>
      <w:rPr>
        <w:rFonts w:hint="default"/>
        <w:lang w:val="en-us" w:eastAsia="en-us" w:bidi="en-us"/>
      </w:rPr>
    </w:lvl>
    <w:lvl w:ilvl="3">
      <w:start w:val="0"/>
      <w:numFmt w:val="bullet"/>
      <w:lvlText w:val="•"/>
      <w:lvlJc w:val="left"/>
      <w:pPr>
        <w:ind w:left="1431" w:hanging="224"/>
      </w:pPr>
      <w:rPr>
        <w:rFonts w:hint="default"/>
        <w:lang w:val="en-us" w:eastAsia="en-us" w:bidi="en-us"/>
      </w:rPr>
    </w:lvl>
    <w:lvl w:ilvl="4">
      <w:start w:val="0"/>
      <w:numFmt w:val="bullet"/>
      <w:lvlText w:val="•"/>
      <w:lvlJc w:val="left"/>
      <w:pPr>
        <w:ind w:left="1441" w:hanging="224"/>
      </w:pPr>
      <w:rPr>
        <w:rFonts w:hint="default"/>
        <w:lang w:val="en-us" w:eastAsia="en-us" w:bidi="en-us"/>
      </w:rPr>
    </w:lvl>
    <w:lvl w:ilvl="5">
      <w:start w:val="0"/>
      <w:numFmt w:val="bullet"/>
      <w:lvlText w:val="•"/>
      <w:lvlJc w:val="left"/>
      <w:pPr>
        <w:ind w:left="1451" w:hanging="224"/>
      </w:pPr>
      <w:rPr>
        <w:rFonts w:hint="default"/>
        <w:lang w:val="en-us" w:eastAsia="en-us" w:bidi="en-us"/>
      </w:rPr>
    </w:lvl>
    <w:lvl w:ilvl="6">
      <w:start w:val="0"/>
      <w:numFmt w:val="bullet"/>
      <w:lvlText w:val="•"/>
      <w:lvlJc w:val="left"/>
      <w:pPr>
        <w:ind w:left="1462" w:hanging="224"/>
      </w:pPr>
      <w:rPr>
        <w:rFonts w:hint="default"/>
        <w:lang w:val="en-us" w:eastAsia="en-us" w:bidi="en-us"/>
      </w:rPr>
    </w:lvl>
    <w:lvl w:ilvl="7">
      <w:start w:val="0"/>
      <w:numFmt w:val="bullet"/>
      <w:lvlText w:val="•"/>
      <w:lvlJc w:val="left"/>
      <w:pPr>
        <w:ind w:left="1472" w:hanging="224"/>
      </w:pPr>
      <w:rPr>
        <w:rFonts w:hint="default"/>
        <w:lang w:val="en-us" w:eastAsia="en-us" w:bidi="en-us"/>
      </w:rPr>
    </w:lvl>
    <w:lvl w:ilvl="8">
      <w:start w:val="0"/>
      <w:numFmt w:val="bullet"/>
      <w:lvlText w:val="•"/>
      <w:lvlJc w:val="left"/>
      <w:pPr>
        <w:ind w:left="1482" w:hanging="224"/>
      </w:pPr>
      <w:rPr>
        <w:rFonts w:hint="default"/>
        <w:lang w:val="en-us" w:eastAsia="en-us" w:bidi="en-us"/>
      </w:rPr>
    </w:lvl>
  </w:abstractNum>
  <w:abstractNum w:abstractNumId="0">
    <w:multiLevelType w:val="hybridMultilevel"/>
    <w:lvl w:ilvl="0">
      <w:start w:val="1"/>
      <w:numFmt w:val="decimal"/>
      <w:lvlText w:val="%1."/>
      <w:lvlJc w:val="left"/>
      <w:pPr>
        <w:ind w:left="117" w:hanging="276"/>
        <w:jc w:val="right"/>
      </w:pPr>
      <w:rPr>
        <w:rFonts w:hint="default" w:ascii="Times New Roman" w:hAnsi="Times New Roman" w:eastAsia="Times New Roman" w:cs="Times New Roman"/>
        <w:spacing w:val="0"/>
        <w:w w:val="96"/>
        <w:sz w:val="20"/>
        <w:szCs w:val="20"/>
        <w:lang w:val="en-us" w:eastAsia="en-us" w:bidi="en-us"/>
      </w:rPr>
    </w:lvl>
    <w:lvl w:ilvl="1">
      <w:start w:val="1"/>
      <w:numFmt w:val="lowerLetter"/>
      <w:lvlText w:val="%2."/>
      <w:lvlJc w:val="left"/>
      <w:pPr>
        <w:ind w:left="2227" w:hanging="1047"/>
        <w:jc w:val="left"/>
      </w:pPr>
      <w:rPr>
        <w:rFonts w:hint="default" w:ascii="Times New Roman" w:hAnsi="Times New Roman" w:eastAsia="Times New Roman" w:cs="Times New Roman"/>
        <w:w w:val="96"/>
        <w:sz w:val="20"/>
        <w:szCs w:val="20"/>
        <w:lang w:val="en-us" w:eastAsia="en-us" w:bidi="en-us"/>
      </w:rPr>
    </w:lvl>
    <w:lvl w:ilvl="2">
      <w:start w:val="0"/>
      <w:numFmt w:val="bullet"/>
      <w:lvlText w:val="•"/>
      <w:lvlJc w:val="left"/>
      <w:pPr>
        <w:ind w:left="1520" w:hanging="1047"/>
      </w:pPr>
      <w:rPr>
        <w:rFonts w:hint="default"/>
        <w:lang w:val="en-us" w:eastAsia="en-us" w:bidi="en-us"/>
      </w:rPr>
    </w:lvl>
    <w:lvl w:ilvl="3">
      <w:start w:val="0"/>
      <w:numFmt w:val="bullet"/>
      <w:lvlText w:val="•"/>
      <w:lvlJc w:val="left"/>
      <w:pPr>
        <w:ind w:left="2220" w:hanging="1047"/>
      </w:pPr>
      <w:rPr>
        <w:rFonts w:hint="default"/>
        <w:lang w:val="en-us" w:eastAsia="en-us" w:bidi="en-us"/>
      </w:rPr>
    </w:lvl>
    <w:lvl w:ilvl="4">
      <w:start w:val="0"/>
      <w:numFmt w:val="bullet"/>
      <w:lvlText w:val="•"/>
      <w:lvlJc w:val="left"/>
      <w:pPr>
        <w:ind w:left="3345" w:hanging="1047"/>
      </w:pPr>
      <w:rPr>
        <w:rFonts w:hint="default"/>
        <w:lang w:val="en-us" w:eastAsia="en-us" w:bidi="en-us"/>
      </w:rPr>
    </w:lvl>
    <w:lvl w:ilvl="5">
      <w:start w:val="0"/>
      <w:numFmt w:val="bullet"/>
      <w:lvlText w:val="•"/>
      <w:lvlJc w:val="left"/>
      <w:pPr>
        <w:ind w:left="4471" w:hanging="1047"/>
      </w:pPr>
      <w:rPr>
        <w:rFonts w:hint="default"/>
        <w:lang w:val="en-us" w:eastAsia="en-us" w:bidi="en-us"/>
      </w:rPr>
    </w:lvl>
    <w:lvl w:ilvl="6">
      <w:start w:val="0"/>
      <w:numFmt w:val="bullet"/>
      <w:lvlText w:val="•"/>
      <w:lvlJc w:val="left"/>
      <w:pPr>
        <w:ind w:left="5597" w:hanging="1047"/>
      </w:pPr>
      <w:rPr>
        <w:rFonts w:hint="default"/>
        <w:lang w:val="en-us" w:eastAsia="en-us" w:bidi="en-us"/>
      </w:rPr>
    </w:lvl>
    <w:lvl w:ilvl="7">
      <w:start w:val="0"/>
      <w:numFmt w:val="bullet"/>
      <w:lvlText w:val="•"/>
      <w:lvlJc w:val="left"/>
      <w:pPr>
        <w:ind w:left="6722" w:hanging="1047"/>
      </w:pPr>
      <w:rPr>
        <w:rFonts w:hint="default"/>
        <w:lang w:val="en-us" w:eastAsia="en-us" w:bidi="en-us"/>
      </w:rPr>
    </w:lvl>
    <w:lvl w:ilvl="8">
      <w:start w:val="0"/>
      <w:numFmt w:val="bullet"/>
      <w:lvlText w:val="•"/>
      <w:lvlJc w:val="left"/>
      <w:pPr>
        <w:ind w:left="7848" w:hanging="1047"/>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spacing w:before="92"/>
      <w:ind w:left="2091" w:right="284"/>
      <w:jc w:val="center"/>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17" w:firstLine="45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Bureau</dc:creator>
  <dc:title>REIMBURSABLE AGREEMENT</dc:title>
  <dcterms:created xsi:type="dcterms:W3CDTF">2023-03-20T14:41:57Z</dcterms:created>
  <dcterms:modified xsi:type="dcterms:W3CDTF">2023-03-20T14:41:57Z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Acrobat PDFMaker 17 for Word</vt:lpwstr>
  </property>
  <property fmtid="{D5CDD505-2E9C-101B-9397-08002B2CF9AE}" pid="4" name="LastSaved">
    <vt:filetime>2023-03-20T00:00:00Z</vt:filetime>
  </property>
</Properties>
</file>